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DD" w:rsidRPr="008333F4" w:rsidRDefault="00CF71DD" w:rsidP="00194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F4">
        <w:rPr>
          <w:rFonts w:ascii="Times New Roman" w:hAnsi="Times New Roman" w:cs="Times New Roman"/>
          <w:b/>
          <w:sz w:val="28"/>
          <w:szCs w:val="28"/>
        </w:rPr>
        <w:t>Параметры кредитн</w:t>
      </w:r>
      <w:r w:rsidR="00D60729" w:rsidRPr="008333F4">
        <w:rPr>
          <w:rFonts w:ascii="Times New Roman" w:hAnsi="Times New Roman" w:cs="Times New Roman"/>
          <w:b/>
          <w:sz w:val="28"/>
          <w:szCs w:val="28"/>
        </w:rPr>
        <w:t>ого</w:t>
      </w:r>
      <w:r w:rsidRPr="008333F4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D60729" w:rsidRPr="008333F4">
        <w:rPr>
          <w:rFonts w:ascii="Times New Roman" w:hAnsi="Times New Roman" w:cs="Times New Roman"/>
          <w:b/>
          <w:sz w:val="28"/>
          <w:szCs w:val="28"/>
        </w:rPr>
        <w:t>а</w:t>
      </w:r>
      <w:r w:rsidRPr="008333F4">
        <w:rPr>
          <w:rFonts w:ascii="Times New Roman" w:hAnsi="Times New Roman" w:cs="Times New Roman"/>
          <w:b/>
          <w:sz w:val="28"/>
          <w:szCs w:val="28"/>
        </w:rPr>
        <w:t xml:space="preserve"> по прямому кредитованию для Субъектов МСП </w:t>
      </w:r>
    </w:p>
    <w:p w:rsidR="00AC51C6" w:rsidRPr="00CD7DD0" w:rsidRDefault="00CF71DD" w:rsidP="00A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F4">
        <w:rPr>
          <w:rFonts w:ascii="Times New Roman" w:hAnsi="Times New Roman" w:cs="Times New Roman"/>
          <w:b/>
          <w:sz w:val="28"/>
          <w:szCs w:val="28"/>
        </w:rPr>
        <w:t>«</w:t>
      </w:r>
      <w:r w:rsidR="00BB1207" w:rsidRPr="008333F4">
        <w:rPr>
          <w:rFonts w:ascii="Times New Roman" w:hAnsi="Times New Roman" w:cs="Times New Roman"/>
          <w:b/>
          <w:sz w:val="28"/>
          <w:szCs w:val="28"/>
        </w:rPr>
        <w:t>Р</w:t>
      </w:r>
      <w:r w:rsidR="004757F1" w:rsidRPr="008333F4">
        <w:rPr>
          <w:rFonts w:ascii="Times New Roman" w:hAnsi="Times New Roman" w:cs="Times New Roman"/>
          <w:b/>
          <w:sz w:val="28"/>
          <w:szCs w:val="28"/>
        </w:rPr>
        <w:t>азвитие</w:t>
      </w:r>
      <w:r w:rsidR="00BB1207" w:rsidRPr="008333F4">
        <w:rPr>
          <w:rFonts w:ascii="Times New Roman" w:hAnsi="Times New Roman" w:cs="Times New Roman"/>
          <w:b/>
          <w:sz w:val="28"/>
          <w:szCs w:val="28"/>
        </w:rPr>
        <w:t xml:space="preserve"> моногородов</w:t>
      </w:r>
      <w:r w:rsidR="00D27EB3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2406C" w:rsidRPr="008333F4" w:rsidRDefault="0022406C" w:rsidP="00CF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190"/>
      </w:tblGrid>
      <w:tr w:rsidR="008333F4" w:rsidRPr="008333F4" w:rsidTr="00217B0C">
        <w:tc>
          <w:tcPr>
            <w:tcW w:w="2127" w:type="dxa"/>
          </w:tcPr>
          <w:p w:rsidR="00CC56A3" w:rsidRPr="008333F4" w:rsidRDefault="00CC56A3" w:rsidP="00CF71DD">
            <w:pPr>
              <w:widowControl w:val="0"/>
              <w:ind w:right="-113"/>
              <w:rPr>
                <w:rFonts w:ascii="Times New Roman" w:hAnsi="Times New Roman" w:cs="Times New Roman"/>
                <w:b/>
                <w:szCs w:val="24"/>
              </w:rPr>
            </w:pPr>
            <w:r w:rsidRPr="008333F4">
              <w:rPr>
                <w:rFonts w:ascii="Times New Roman" w:hAnsi="Times New Roman" w:cs="Times New Roman"/>
                <w:b/>
                <w:szCs w:val="24"/>
              </w:rPr>
              <w:t>Наименование раздела</w:t>
            </w:r>
          </w:p>
        </w:tc>
        <w:tc>
          <w:tcPr>
            <w:tcW w:w="12190" w:type="dxa"/>
          </w:tcPr>
          <w:p w:rsidR="00CC56A3" w:rsidRPr="008333F4" w:rsidDel="00DE3DFA" w:rsidRDefault="00CC56A3" w:rsidP="00DE3DFA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33F4">
              <w:rPr>
                <w:rFonts w:ascii="Times New Roman" w:hAnsi="Times New Roman" w:cs="Times New Roman"/>
                <w:b/>
                <w:szCs w:val="24"/>
              </w:rPr>
              <w:t>Условия продукта</w:t>
            </w:r>
          </w:p>
          <w:p w:rsidR="00CC56A3" w:rsidRPr="008333F4" w:rsidRDefault="00CC56A3" w:rsidP="00DE3DFA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333F4" w:rsidRPr="008333F4" w:rsidTr="00D60729">
        <w:tc>
          <w:tcPr>
            <w:tcW w:w="2127" w:type="dxa"/>
          </w:tcPr>
          <w:p w:rsidR="00D60729" w:rsidRPr="008333F4" w:rsidRDefault="00D60729" w:rsidP="00F00DE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333F4">
              <w:rPr>
                <w:rFonts w:ascii="Times New Roman" w:hAnsi="Times New Roman" w:cs="Times New Roman"/>
                <w:i/>
                <w:szCs w:val="24"/>
              </w:rPr>
              <w:t>Целеполагание</w:t>
            </w:r>
          </w:p>
        </w:tc>
        <w:tc>
          <w:tcPr>
            <w:tcW w:w="12190" w:type="dxa"/>
          </w:tcPr>
          <w:p w:rsidR="004757F1" w:rsidRPr="008333F4" w:rsidRDefault="00C96F7E" w:rsidP="00F025EB">
            <w:pPr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</w:rPr>
              <w:t xml:space="preserve">Оказание кредитной поддержки субъектам МСП, </w:t>
            </w:r>
            <w:r w:rsidRPr="008333F4">
              <w:rPr>
                <w:rFonts w:ascii="Times New Roman" w:hAnsi="Times New Roman" w:cs="Times New Roman"/>
                <w:b/>
                <w:bCs/>
              </w:rPr>
              <w:t>имеющим статус резидентов моногородов</w:t>
            </w:r>
            <w:r w:rsidRPr="008333F4">
              <w:rPr>
                <w:rFonts w:ascii="Times New Roman" w:hAnsi="Times New Roman" w:cs="Times New Roman"/>
              </w:rPr>
              <w:t xml:space="preserve"> в соответствии с Распоряжением Правительства </w:t>
            </w:r>
            <w:r w:rsidR="000A7C0E">
              <w:rPr>
                <w:rFonts w:ascii="Times New Roman" w:hAnsi="Times New Roman" w:cs="Times New Roman"/>
              </w:rPr>
              <w:t>РФ от 29 июля 2014 года №1398-р</w:t>
            </w:r>
            <w:r w:rsidRPr="008333F4">
              <w:rPr>
                <w:rFonts w:ascii="Times New Roman" w:hAnsi="Times New Roman" w:cs="Times New Roman"/>
              </w:rPr>
              <w:t xml:space="preserve"> целях улучшения условий устойчивого развития предпринимательства</w:t>
            </w:r>
            <w:r w:rsidR="000E5646" w:rsidRPr="008333F4">
              <w:rPr>
                <w:rFonts w:ascii="Times New Roman" w:hAnsi="Times New Roman" w:cs="Times New Roman"/>
              </w:rPr>
              <w:t>.</w:t>
            </w:r>
          </w:p>
        </w:tc>
      </w:tr>
      <w:tr w:rsidR="008333F4" w:rsidRPr="008333F4" w:rsidTr="0038354E">
        <w:tc>
          <w:tcPr>
            <w:tcW w:w="2127" w:type="dxa"/>
          </w:tcPr>
          <w:p w:rsidR="00DB2E92" w:rsidRPr="008333F4" w:rsidRDefault="00DB2E92" w:rsidP="00F00DE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333F4">
              <w:rPr>
                <w:rFonts w:ascii="Times New Roman" w:hAnsi="Times New Roman" w:cs="Times New Roman"/>
                <w:i/>
                <w:szCs w:val="24"/>
              </w:rPr>
              <w:t>Целевой сегмент (</w:t>
            </w:r>
            <w:r w:rsidR="008950FB" w:rsidRPr="008333F4">
              <w:rPr>
                <w:rFonts w:ascii="Times New Roman" w:hAnsi="Times New Roman" w:cs="Times New Roman"/>
                <w:i/>
                <w:szCs w:val="24"/>
              </w:rPr>
              <w:t xml:space="preserve">Субъект МСП, </w:t>
            </w:r>
            <w:r w:rsidRPr="008333F4">
              <w:rPr>
                <w:rFonts w:ascii="Times New Roman" w:hAnsi="Times New Roman" w:cs="Times New Roman"/>
                <w:i/>
                <w:szCs w:val="24"/>
              </w:rPr>
              <w:t>Заемщик)</w:t>
            </w:r>
          </w:p>
        </w:tc>
        <w:tc>
          <w:tcPr>
            <w:tcW w:w="12190" w:type="dxa"/>
          </w:tcPr>
          <w:p w:rsidR="00784FF3" w:rsidRPr="008333F4" w:rsidRDefault="00797312" w:rsidP="001A4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Юридические лица или</w:t>
            </w:r>
            <w:r w:rsidRPr="008333F4" w:rsidDel="007973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A61D9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индивидуальные предприниматели</w:t>
            </w:r>
            <w:r w:rsidR="00181017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0A61D9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81017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включенны</w:t>
            </w:r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="0002301E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единый реестр субъектов малого и среднего предпринимательства и соответствующие требованиям статей</w:t>
            </w:r>
            <w:r w:rsidR="000A61D9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2301E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и 14 Федерального закона от 24.07.2007 года № 209-ФЗ «О развитии малого и среднего предпринимательства в Российской Федерации» и иным нормативным актам (в том числе, отсутствие в выписке из </w:t>
            </w:r>
            <w:r w:rsidR="00EB3D21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ЕГРЮЛ/</w:t>
            </w:r>
            <w:r w:rsidR="0002301E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ЕГРИП Субъекта МСП основного или дополнительного вида деятельности, связанного с производством и</w:t>
            </w:r>
            <w:proofErr w:type="gramEnd"/>
            <w:r w:rsidR="0002301E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gramStart"/>
            <w:r w:rsidR="0002301E"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или) реализацией подакцизных товаров в соответствии со ст. 181 Налогового кодекса Российской Федерации или добычей и (или) реализацией полезных ископаемых (за исключением общераспространенных)).</w:t>
            </w:r>
            <w:proofErr w:type="gramEnd"/>
          </w:p>
        </w:tc>
      </w:tr>
      <w:tr w:rsidR="008333F4" w:rsidRPr="008333F4" w:rsidTr="00152CB7">
        <w:tc>
          <w:tcPr>
            <w:tcW w:w="2127" w:type="dxa"/>
          </w:tcPr>
          <w:p w:rsidR="00763DFF" w:rsidRPr="008333F4" w:rsidRDefault="00763DFF" w:rsidP="00CF0E2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333F4">
              <w:rPr>
                <w:rFonts w:ascii="Times New Roman" w:hAnsi="Times New Roman" w:cs="Times New Roman"/>
                <w:i/>
                <w:szCs w:val="24"/>
              </w:rPr>
              <w:t>Требования к Заемщику</w:t>
            </w:r>
          </w:p>
          <w:p w:rsidR="00763DFF" w:rsidRPr="008333F4" w:rsidRDefault="00763DFF" w:rsidP="00CF0E2E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63DFF" w:rsidRPr="008333F4" w:rsidRDefault="00763DFF" w:rsidP="00F00DE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12190" w:type="dxa"/>
          </w:tcPr>
          <w:p w:rsidR="00763DFF" w:rsidRPr="008333F4" w:rsidRDefault="00763DFF" w:rsidP="001A45E9">
            <w:pPr>
              <w:pStyle w:val="a7"/>
              <w:numPr>
                <w:ilvl w:val="0"/>
                <w:numId w:val="32"/>
              </w:numPr>
              <w:tabs>
                <w:tab w:val="left" w:pos="468"/>
              </w:tabs>
              <w:ind w:right="34"/>
              <w:jc w:val="both"/>
              <w:textAlignment w:val="top"/>
            </w:pPr>
            <w:r w:rsidRPr="008333F4">
              <w:t>Срок деятель</w:t>
            </w:r>
            <w:r w:rsidR="000A61D9" w:rsidRPr="008333F4">
              <w:t xml:space="preserve">ности Субъекта МСП – не менее </w:t>
            </w:r>
            <w:r w:rsidR="0088623B" w:rsidRPr="008333F4">
              <w:t>6 месяцев</w:t>
            </w:r>
            <w:r w:rsidRPr="008333F4">
              <w:t>;</w:t>
            </w:r>
          </w:p>
          <w:p w:rsidR="0070784A" w:rsidRPr="008333F4" w:rsidRDefault="00763DFF" w:rsidP="001A45E9">
            <w:pPr>
              <w:pStyle w:val="a7"/>
              <w:numPr>
                <w:ilvl w:val="0"/>
                <w:numId w:val="32"/>
              </w:numPr>
              <w:jc w:val="both"/>
            </w:pPr>
            <w:r w:rsidRPr="008333F4">
              <w:t>Регистрация на п</w:t>
            </w:r>
            <w:r w:rsidR="00D96E7A" w:rsidRPr="008333F4">
              <w:t>ортале «Бизнес – навигатор МСП»</w:t>
            </w:r>
            <w:r w:rsidR="0070784A" w:rsidRPr="008333F4">
              <w:t>;</w:t>
            </w:r>
          </w:p>
          <w:p w:rsidR="00763DFF" w:rsidRPr="008333F4" w:rsidRDefault="00C96F7E" w:rsidP="00C769A3">
            <w:pPr>
              <w:pStyle w:val="a7"/>
              <w:numPr>
                <w:ilvl w:val="0"/>
                <w:numId w:val="32"/>
              </w:numPr>
              <w:rPr>
                <w:rFonts w:asciiTheme="minorHAnsi" w:hAnsiTheme="minorHAnsi"/>
                <w:shd w:val="clear" w:color="auto" w:fill="FFFFFF"/>
              </w:rPr>
            </w:pPr>
            <w:r w:rsidRPr="008333F4">
              <w:t xml:space="preserve">Заемщик </w:t>
            </w:r>
            <w:r w:rsidR="00A37504" w:rsidRPr="008333F4">
              <w:t>является резидентом моногорода.</w:t>
            </w:r>
          </w:p>
        </w:tc>
      </w:tr>
      <w:tr w:rsidR="008333F4" w:rsidRPr="008333F4" w:rsidTr="00D96E7A">
        <w:trPr>
          <w:trHeight w:val="983"/>
        </w:trPr>
        <w:tc>
          <w:tcPr>
            <w:tcW w:w="2127" w:type="dxa"/>
          </w:tcPr>
          <w:p w:rsidR="00E764DE" w:rsidRPr="008333F4" w:rsidRDefault="00E764DE" w:rsidP="00F00DE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333F4">
              <w:rPr>
                <w:rFonts w:ascii="Times New Roman" w:hAnsi="Times New Roman" w:cs="Times New Roman"/>
                <w:bCs/>
                <w:iCs/>
                <w:szCs w:val="24"/>
              </w:rPr>
              <w:t>Цель кредитования</w:t>
            </w:r>
          </w:p>
        </w:tc>
        <w:tc>
          <w:tcPr>
            <w:tcW w:w="12190" w:type="dxa"/>
          </w:tcPr>
          <w:p w:rsidR="0070784A" w:rsidRPr="008333F4" w:rsidRDefault="0070784A" w:rsidP="00707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организацию и (или) развитие бизнеса на </w:t>
            </w:r>
            <w:r w:rsidR="00C769A3" w:rsidRPr="008333F4">
              <w:rPr>
                <w:rFonts w:ascii="Times New Roman" w:hAnsi="Times New Roman" w:cs="Times New Roman"/>
              </w:rPr>
              <w:t>территории моногородов</w:t>
            </w:r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в том числе </w:t>
            </w:r>
            <w:proofErr w:type="gramStart"/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  <w:proofErr w:type="gramEnd"/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8C1D48" w:rsidRPr="008333F4" w:rsidRDefault="008C1D48" w:rsidP="008C1D4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b/>
                <w:szCs w:val="24"/>
              </w:rPr>
              <w:t>1) пополнение оборотных средств, финансирование текущей деятельности</w:t>
            </w:r>
            <w:r w:rsidRPr="008333F4">
              <w:rPr>
                <w:rStyle w:val="a6"/>
                <w:rFonts w:ascii="Times New Roman" w:hAnsi="Times New Roman" w:cs="Times New Roman"/>
                <w:bCs/>
                <w:szCs w:val="24"/>
              </w:rPr>
              <w:footnoteReference w:id="1"/>
            </w:r>
            <w:r w:rsidRPr="008333F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8333F4">
              <w:rPr>
                <w:rFonts w:ascii="Times New Roman" w:hAnsi="Times New Roman" w:cs="Times New Roman"/>
                <w:szCs w:val="24"/>
              </w:rPr>
              <w:t>(включая выплату заработной платы и пр. платежи, за исключением уплаты налогов и сборов).</w:t>
            </w:r>
          </w:p>
          <w:p w:rsidR="0070784A" w:rsidRPr="008333F4" w:rsidRDefault="008C1D48" w:rsidP="008C1D48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Допускаются страховые взносы (в Пенсионный фонд России, фонд социального страхования, фонд медицинского страхования), налог с зарплаты (НДФЛ)</w:t>
            </w:r>
            <w:r w:rsidR="00E37F0A" w:rsidRPr="008333F4">
              <w:rPr>
                <w:rFonts w:ascii="Times New Roman" w:hAnsi="Times New Roman" w:cs="Times New Roman"/>
                <w:szCs w:val="24"/>
              </w:rPr>
              <w:t xml:space="preserve">, а также </w:t>
            </w:r>
            <w:r w:rsidR="00E37F0A" w:rsidRPr="008333F4">
              <w:rPr>
                <w:rFonts w:ascii="Times New Roman" w:hAnsi="Times New Roman" w:cs="Times New Roman"/>
                <w:b/>
                <w:szCs w:val="24"/>
              </w:rPr>
              <w:t>возможность рефинансирования ранее выданных кредитов.</w:t>
            </w:r>
          </w:p>
          <w:p w:rsidR="00AE6F67" w:rsidRPr="008333F4" w:rsidRDefault="00AE6F67" w:rsidP="00AE6F67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33F4">
              <w:rPr>
                <w:rFonts w:ascii="Times New Roman" w:hAnsi="Times New Roman" w:cs="Times New Roman"/>
                <w:b/>
                <w:bCs/>
              </w:rPr>
              <w:t>2) финансирование инвестиций:</w:t>
            </w:r>
          </w:p>
          <w:p w:rsidR="00AE6F67" w:rsidRPr="008333F4" w:rsidRDefault="00AE6F67" w:rsidP="00AE6F67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  <w:bCs/>
              </w:rPr>
              <w:t xml:space="preserve">    - </w:t>
            </w:r>
            <w:r w:rsidRPr="008333F4">
              <w:rPr>
                <w:rFonts w:ascii="Times New Roman" w:hAnsi="Times New Roman" w:cs="Times New Roman"/>
              </w:rPr>
              <w:t>приобретение, реконструкция, модернизация, ремонт основных средств;</w:t>
            </w:r>
          </w:p>
          <w:p w:rsidR="002F69D6" w:rsidRPr="008333F4" w:rsidRDefault="002F69D6" w:rsidP="00AE6F67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</w:p>
          <w:p w:rsidR="002F69D6" w:rsidRPr="008333F4" w:rsidRDefault="002F69D6" w:rsidP="002F69D6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</w:rPr>
              <w:t xml:space="preserve">   С</w:t>
            </w:r>
            <w:r w:rsidR="00AE6F67" w:rsidRPr="008333F4">
              <w:rPr>
                <w:rFonts w:ascii="Times New Roman" w:hAnsi="Times New Roman" w:cs="Times New Roman"/>
                <w:szCs w:val="24"/>
              </w:rPr>
              <w:t xml:space="preserve">редства могут быть направлены на приобретение основных средств (не менее 70% от совокупной величины </w:t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AE6F67" w:rsidRPr="008333F4">
              <w:rPr>
                <w:rFonts w:ascii="Times New Roman" w:hAnsi="Times New Roman" w:cs="Times New Roman"/>
                <w:szCs w:val="24"/>
              </w:rPr>
              <w:t>кредита) и на покрытие текущих расходов, в т.ч. финансирование оборотного капитала (не более 30% от величины кредита)</w:t>
            </w:r>
            <w:r w:rsidRPr="008333F4">
              <w:rPr>
                <w:rFonts w:ascii="Times New Roman" w:hAnsi="Times New Roman" w:cs="Times New Roman"/>
              </w:rPr>
              <w:t>;</w:t>
            </w:r>
          </w:p>
          <w:p w:rsidR="000E5646" w:rsidRPr="008333F4" w:rsidRDefault="000E5646" w:rsidP="002F69D6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</w:p>
          <w:p w:rsidR="00E764DE" w:rsidRPr="008333F4" w:rsidRDefault="002F69D6" w:rsidP="000E5646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</w:rPr>
              <w:t xml:space="preserve">- строительство зданий и сооружений производственного назначения. </w:t>
            </w:r>
          </w:p>
        </w:tc>
      </w:tr>
      <w:tr w:rsidR="008333F4" w:rsidRPr="008333F4" w:rsidTr="0038354E">
        <w:tc>
          <w:tcPr>
            <w:tcW w:w="2127" w:type="dxa"/>
          </w:tcPr>
          <w:p w:rsidR="00763DFF" w:rsidRPr="008333F4" w:rsidRDefault="00763DFF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lastRenderedPageBreak/>
              <w:t>Источник возвратности кредита</w:t>
            </w:r>
          </w:p>
        </w:tc>
        <w:tc>
          <w:tcPr>
            <w:tcW w:w="12190" w:type="dxa"/>
          </w:tcPr>
          <w:p w:rsidR="00FD34E0" w:rsidRPr="008333F4" w:rsidRDefault="00FD34E0" w:rsidP="00FD34E0">
            <w:pPr>
              <w:rPr>
                <w:rFonts w:ascii="Times New Roman" w:hAnsi="Times New Roman" w:cs="Times New Roman"/>
                <w:i/>
              </w:rPr>
            </w:pPr>
            <w:r w:rsidRPr="008333F4">
              <w:rPr>
                <w:rFonts w:ascii="Times New Roman" w:hAnsi="Times New Roman" w:cs="Times New Roman"/>
                <w:kern w:val="24"/>
                <w:szCs w:val="24"/>
              </w:rPr>
              <w:t xml:space="preserve">1) </w:t>
            </w:r>
            <w:r w:rsidRPr="008333F4">
              <w:rPr>
                <w:rFonts w:ascii="Times New Roman" w:hAnsi="Times New Roman" w:cs="Times New Roman"/>
                <w:i/>
                <w:kern w:val="24"/>
                <w:szCs w:val="24"/>
              </w:rPr>
              <w:t>П</w:t>
            </w:r>
            <w:r w:rsidRPr="008333F4">
              <w:rPr>
                <w:rFonts w:ascii="Times New Roman" w:hAnsi="Times New Roman" w:cs="Times New Roman"/>
                <w:i/>
              </w:rPr>
              <w:t>ри кредитовании на оборотные цели:</w:t>
            </w:r>
          </w:p>
          <w:p w:rsidR="00FD34E0" w:rsidRPr="008333F4" w:rsidRDefault="00FD34E0" w:rsidP="00FD34E0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Доходы от текущей деятельности.</w:t>
            </w:r>
          </w:p>
          <w:p w:rsidR="00FD34E0" w:rsidRPr="008333F4" w:rsidRDefault="00FD34E0" w:rsidP="00FD34E0">
            <w:pPr>
              <w:tabs>
                <w:tab w:val="left" w:pos="1039"/>
              </w:tabs>
              <w:jc w:val="both"/>
              <w:rPr>
                <w:rFonts w:ascii="Times New Roman" w:hAnsi="Times New Roman" w:cs="Times New Roman"/>
                <w:kern w:val="24"/>
                <w:szCs w:val="24"/>
              </w:rPr>
            </w:pPr>
            <w:r w:rsidRPr="008333F4">
              <w:rPr>
                <w:rFonts w:ascii="Times New Roman" w:hAnsi="Times New Roman" w:cs="Times New Roman"/>
                <w:kern w:val="24"/>
                <w:szCs w:val="24"/>
              </w:rPr>
              <w:tab/>
            </w:r>
          </w:p>
          <w:p w:rsidR="00FD34E0" w:rsidRPr="008333F4" w:rsidRDefault="00FD34E0" w:rsidP="00FD34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333F4">
              <w:rPr>
                <w:rFonts w:ascii="Times New Roman" w:hAnsi="Times New Roman" w:cs="Times New Roman"/>
                <w:kern w:val="24"/>
                <w:szCs w:val="24"/>
              </w:rPr>
              <w:t xml:space="preserve">2) </w:t>
            </w:r>
            <w:r w:rsidRPr="008333F4">
              <w:rPr>
                <w:rFonts w:ascii="Times New Roman" w:hAnsi="Times New Roman" w:cs="Times New Roman"/>
                <w:i/>
                <w:kern w:val="24"/>
                <w:szCs w:val="24"/>
              </w:rPr>
              <w:t>П</w:t>
            </w:r>
            <w:r w:rsidRPr="008333F4">
              <w:rPr>
                <w:rFonts w:ascii="Times New Roman" w:hAnsi="Times New Roman" w:cs="Times New Roman"/>
                <w:i/>
              </w:rPr>
              <w:t>ри кредитовании на инвестиционные цели:</w:t>
            </w:r>
          </w:p>
          <w:p w:rsidR="00763DFF" w:rsidRPr="008333F4" w:rsidRDefault="00FD34E0" w:rsidP="00FD34E0">
            <w:pPr>
              <w:tabs>
                <w:tab w:val="left" w:pos="1039"/>
              </w:tabs>
              <w:jc w:val="both"/>
              <w:rPr>
                <w:rFonts w:ascii="Times New Roman" w:hAnsi="Times New Roman" w:cs="Times New Roman"/>
                <w:kern w:val="24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Доходы, формируемые от текущей деятельности и/или доходы, формируемые от результата осуществляемых инвестиций</w:t>
            </w:r>
            <w:r w:rsidR="00D96E7A" w:rsidRPr="008333F4">
              <w:rPr>
                <w:rFonts w:ascii="Times New Roman" w:hAnsi="Times New Roman" w:cs="Times New Roman"/>
                <w:kern w:val="24"/>
                <w:szCs w:val="24"/>
              </w:rPr>
              <w:tab/>
            </w:r>
          </w:p>
        </w:tc>
      </w:tr>
      <w:tr w:rsidR="008333F4" w:rsidRPr="008333F4" w:rsidTr="0038354E">
        <w:tc>
          <w:tcPr>
            <w:tcW w:w="2127" w:type="dxa"/>
          </w:tcPr>
          <w:p w:rsidR="00763DFF" w:rsidRPr="008333F4" w:rsidRDefault="00763DFF" w:rsidP="00FD34E0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Досрочное погашение транша</w:t>
            </w:r>
          </w:p>
        </w:tc>
        <w:tc>
          <w:tcPr>
            <w:tcW w:w="12190" w:type="dxa"/>
          </w:tcPr>
          <w:p w:rsidR="00763DFF" w:rsidRPr="008333F4" w:rsidRDefault="00763DFF" w:rsidP="00BC402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Возможно в любое время без уплаты комиссий.</w:t>
            </w:r>
          </w:p>
        </w:tc>
      </w:tr>
      <w:tr w:rsidR="008333F4" w:rsidRPr="008333F4" w:rsidTr="0038354E">
        <w:tc>
          <w:tcPr>
            <w:tcW w:w="2127" w:type="dxa"/>
          </w:tcPr>
          <w:p w:rsidR="00763DFF" w:rsidRPr="008333F4" w:rsidRDefault="00763DFF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Случаи прекращения действия кредитного договора</w:t>
            </w:r>
          </w:p>
        </w:tc>
        <w:tc>
          <w:tcPr>
            <w:tcW w:w="12190" w:type="dxa"/>
          </w:tcPr>
          <w:p w:rsidR="00763DFF" w:rsidRPr="008333F4" w:rsidRDefault="00763DFF" w:rsidP="00FD34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bCs/>
                <w:szCs w:val="24"/>
              </w:rPr>
              <w:t xml:space="preserve">Действие кредитного договора прекращается в случае непредставления Заявления на Предоставление Кредита в течение 60 дней </w:t>
            </w:r>
            <w:proofErr w:type="gramStart"/>
            <w:r w:rsidRPr="008333F4">
              <w:rPr>
                <w:rFonts w:ascii="Times New Roman" w:hAnsi="Times New Roman" w:cs="Times New Roman"/>
                <w:bCs/>
                <w:szCs w:val="24"/>
              </w:rPr>
              <w:t>с даты подписания</w:t>
            </w:r>
            <w:proofErr w:type="gramEnd"/>
            <w:r w:rsidRPr="008333F4">
              <w:rPr>
                <w:rFonts w:ascii="Times New Roman" w:hAnsi="Times New Roman" w:cs="Times New Roman"/>
                <w:bCs/>
                <w:szCs w:val="24"/>
              </w:rPr>
              <w:t xml:space="preserve"> кредитного договора либо в дату окончания периода доступности кредитной линии (в зависимости от того, какая дата наступит ранее)</w:t>
            </w:r>
            <w:r w:rsidRPr="008333F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333F4" w:rsidRPr="008333F4" w:rsidTr="0038354E">
        <w:tc>
          <w:tcPr>
            <w:tcW w:w="2127" w:type="dxa"/>
          </w:tcPr>
          <w:p w:rsidR="00763DFF" w:rsidRPr="008333F4" w:rsidRDefault="00763DFF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Форма кредита</w:t>
            </w:r>
          </w:p>
        </w:tc>
        <w:tc>
          <w:tcPr>
            <w:tcW w:w="12190" w:type="dxa"/>
          </w:tcPr>
          <w:p w:rsidR="00AE6F67" w:rsidRPr="008333F4" w:rsidRDefault="00AE6F67" w:rsidP="00AE6F6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Кредит,</w:t>
            </w:r>
          </w:p>
          <w:p w:rsidR="00763DFF" w:rsidRPr="008333F4" w:rsidRDefault="00D96E7A" w:rsidP="00F9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К</w:t>
            </w:r>
            <w:r w:rsidR="00763DFF" w:rsidRPr="008333F4">
              <w:rPr>
                <w:rFonts w:ascii="Times New Roman" w:hAnsi="Times New Roman" w:cs="Times New Roman"/>
                <w:szCs w:val="24"/>
              </w:rPr>
              <w:t>редитная линия с лимитом выдачи</w:t>
            </w:r>
            <w:r w:rsidR="00CD6961" w:rsidRPr="008333F4">
              <w:rPr>
                <w:rFonts w:ascii="Times New Roman" w:hAnsi="Times New Roman" w:cs="Times New Roman"/>
                <w:szCs w:val="24"/>
              </w:rPr>
              <w:t>,</w:t>
            </w:r>
          </w:p>
          <w:p w:rsidR="00CD6961" w:rsidRPr="008333F4" w:rsidRDefault="00CD6961" w:rsidP="00F97B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 xml:space="preserve">Кредитная линия с лимитом задолженности </w:t>
            </w:r>
            <w:r w:rsidRPr="008333F4">
              <w:rPr>
                <w:rFonts w:ascii="Times New Roman" w:hAnsi="Times New Roman" w:cs="Times New Roman"/>
                <w:i/>
                <w:szCs w:val="24"/>
              </w:rPr>
              <w:t>(применяется только на оборотные цели)</w:t>
            </w:r>
          </w:p>
        </w:tc>
      </w:tr>
      <w:tr w:rsidR="008333F4" w:rsidRPr="008333F4" w:rsidTr="0038354E">
        <w:trPr>
          <w:trHeight w:val="588"/>
        </w:trPr>
        <w:tc>
          <w:tcPr>
            <w:tcW w:w="2127" w:type="dxa"/>
          </w:tcPr>
          <w:p w:rsidR="00763DFF" w:rsidRPr="008333F4" w:rsidRDefault="00763DFF" w:rsidP="00B153E4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Валюта кредита</w:t>
            </w:r>
          </w:p>
        </w:tc>
        <w:tc>
          <w:tcPr>
            <w:tcW w:w="12190" w:type="dxa"/>
          </w:tcPr>
          <w:p w:rsidR="00763DFF" w:rsidRPr="008333F4" w:rsidRDefault="00763DFF" w:rsidP="00ED4EC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Рубли РФ</w:t>
            </w:r>
          </w:p>
        </w:tc>
      </w:tr>
      <w:tr w:rsidR="008333F4" w:rsidRPr="008333F4" w:rsidTr="0038354E">
        <w:trPr>
          <w:trHeight w:val="588"/>
        </w:trPr>
        <w:tc>
          <w:tcPr>
            <w:tcW w:w="2127" w:type="dxa"/>
          </w:tcPr>
          <w:p w:rsidR="00763DFF" w:rsidRPr="008333F4" w:rsidRDefault="00763DFF" w:rsidP="00317735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Сумма кредита</w:t>
            </w:r>
            <w:r w:rsidR="002422D1" w:rsidRPr="008333F4">
              <w:rPr>
                <w:rStyle w:val="a6"/>
                <w:rFonts w:ascii="Times New Roman" w:hAnsi="Times New Roman" w:cs="Times New Roman"/>
                <w:szCs w:val="24"/>
              </w:rPr>
              <w:footnoteReference w:id="2"/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12190" w:type="dxa"/>
          </w:tcPr>
          <w:p w:rsidR="002800B4" w:rsidRPr="008333F4" w:rsidRDefault="002800B4" w:rsidP="002800B4">
            <w:pPr>
              <w:rPr>
                <w:rFonts w:ascii="Times New Roman" w:hAnsi="Times New Roman" w:cs="Times New Roman"/>
                <w:i/>
              </w:rPr>
            </w:pPr>
            <w:r w:rsidRPr="008333F4">
              <w:rPr>
                <w:rFonts w:ascii="Times New Roman" w:hAnsi="Times New Roman" w:cs="Times New Roman"/>
                <w:kern w:val="24"/>
                <w:szCs w:val="24"/>
              </w:rPr>
              <w:t xml:space="preserve">1) </w:t>
            </w:r>
            <w:r w:rsidRPr="008333F4">
              <w:rPr>
                <w:rFonts w:ascii="Times New Roman" w:hAnsi="Times New Roman" w:cs="Times New Roman"/>
                <w:i/>
                <w:kern w:val="24"/>
                <w:szCs w:val="24"/>
              </w:rPr>
              <w:t>П</w:t>
            </w:r>
            <w:r w:rsidRPr="008333F4">
              <w:rPr>
                <w:rFonts w:ascii="Times New Roman" w:hAnsi="Times New Roman" w:cs="Times New Roman"/>
                <w:i/>
              </w:rPr>
              <w:t>ри кредитовании на оборотные цели:</w:t>
            </w:r>
          </w:p>
          <w:p w:rsidR="002800B4" w:rsidRPr="008333F4" w:rsidRDefault="006D6339" w:rsidP="002800B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от 3 млн. руб. до 100</w:t>
            </w:r>
            <w:r w:rsidR="002800B4" w:rsidRPr="008333F4">
              <w:rPr>
                <w:rFonts w:ascii="Times New Roman" w:hAnsi="Times New Roman" w:cs="Times New Roman"/>
                <w:b/>
                <w:szCs w:val="24"/>
              </w:rPr>
              <w:t xml:space="preserve"> млн. руб.</w:t>
            </w:r>
            <w:r w:rsidR="002800B4" w:rsidRPr="008333F4">
              <w:rPr>
                <w:rFonts w:ascii="Times New Roman" w:hAnsi="Times New Roman" w:cs="Times New Roman"/>
                <w:szCs w:val="24"/>
              </w:rPr>
              <w:t xml:space="preserve"> (включительно) </w:t>
            </w:r>
          </w:p>
          <w:p w:rsidR="002800B4" w:rsidRPr="008333F4" w:rsidRDefault="002800B4" w:rsidP="002800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333F4">
              <w:rPr>
                <w:rFonts w:ascii="Times New Roman" w:hAnsi="Times New Roman" w:cs="Times New Roman"/>
                <w:kern w:val="24"/>
                <w:szCs w:val="24"/>
              </w:rPr>
              <w:t xml:space="preserve">2) </w:t>
            </w:r>
            <w:r w:rsidRPr="008333F4">
              <w:rPr>
                <w:rFonts w:ascii="Times New Roman" w:hAnsi="Times New Roman" w:cs="Times New Roman"/>
                <w:i/>
                <w:kern w:val="24"/>
                <w:szCs w:val="24"/>
              </w:rPr>
              <w:t>П</w:t>
            </w:r>
            <w:r w:rsidRPr="008333F4">
              <w:rPr>
                <w:rFonts w:ascii="Times New Roman" w:hAnsi="Times New Roman" w:cs="Times New Roman"/>
                <w:i/>
              </w:rPr>
              <w:t>ри кредитовании на инвестиционные цели:</w:t>
            </w:r>
          </w:p>
          <w:p w:rsidR="002800B4" w:rsidRPr="008333F4" w:rsidRDefault="00607EFE" w:rsidP="002800B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от 3 млн. руб. до 250</w:t>
            </w:r>
            <w:r w:rsidR="002800B4" w:rsidRPr="008333F4">
              <w:rPr>
                <w:rFonts w:ascii="Times New Roman" w:hAnsi="Times New Roman" w:cs="Times New Roman"/>
                <w:b/>
                <w:szCs w:val="24"/>
              </w:rPr>
              <w:t xml:space="preserve"> млн. руб.</w:t>
            </w:r>
            <w:r w:rsidR="002800B4" w:rsidRPr="008333F4">
              <w:rPr>
                <w:rFonts w:ascii="Times New Roman" w:hAnsi="Times New Roman" w:cs="Times New Roman"/>
                <w:szCs w:val="24"/>
              </w:rPr>
              <w:t xml:space="preserve"> (включительно)</w:t>
            </w:r>
          </w:p>
          <w:p w:rsidR="00763DFF" w:rsidRPr="008333F4" w:rsidRDefault="00763DFF" w:rsidP="00ED4E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33F4" w:rsidRPr="008333F4" w:rsidTr="0038354E">
        <w:trPr>
          <w:trHeight w:val="274"/>
        </w:trPr>
        <w:tc>
          <w:tcPr>
            <w:tcW w:w="2127" w:type="dxa"/>
          </w:tcPr>
          <w:p w:rsidR="00763DFF" w:rsidRPr="008333F4" w:rsidRDefault="00763DFF" w:rsidP="00691BC3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Срок действия кредитного договора</w:t>
            </w:r>
          </w:p>
        </w:tc>
        <w:tc>
          <w:tcPr>
            <w:tcW w:w="12190" w:type="dxa"/>
          </w:tcPr>
          <w:p w:rsidR="002800B4" w:rsidRPr="008333F4" w:rsidRDefault="002800B4" w:rsidP="002800B4">
            <w:pPr>
              <w:rPr>
                <w:rFonts w:ascii="Times New Roman" w:hAnsi="Times New Roman" w:cs="Times New Roman"/>
                <w:i/>
              </w:rPr>
            </w:pPr>
            <w:r w:rsidRPr="008333F4">
              <w:rPr>
                <w:rFonts w:ascii="Times New Roman" w:hAnsi="Times New Roman" w:cs="Times New Roman"/>
                <w:kern w:val="24"/>
                <w:szCs w:val="24"/>
              </w:rPr>
              <w:t xml:space="preserve">1) </w:t>
            </w:r>
            <w:r w:rsidRPr="008333F4">
              <w:rPr>
                <w:rFonts w:ascii="Times New Roman" w:hAnsi="Times New Roman" w:cs="Times New Roman"/>
                <w:i/>
                <w:kern w:val="24"/>
                <w:szCs w:val="24"/>
              </w:rPr>
              <w:t>П</w:t>
            </w:r>
            <w:r w:rsidRPr="008333F4">
              <w:rPr>
                <w:rFonts w:ascii="Times New Roman" w:hAnsi="Times New Roman" w:cs="Times New Roman"/>
                <w:i/>
              </w:rPr>
              <w:t>ри кредитовании на оборотные цели:</w:t>
            </w:r>
          </w:p>
          <w:p w:rsidR="002800B4" w:rsidRPr="008333F4" w:rsidRDefault="002800B4" w:rsidP="002800B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b/>
                <w:szCs w:val="24"/>
              </w:rPr>
              <w:t>не более 36 месяцев</w:t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333F4">
              <w:rPr>
                <w:rFonts w:ascii="Times New Roman" w:hAnsi="Times New Roman" w:cs="Times New Roman"/>
                <w:szCs w:val="24"/>
              </w:rPr>
              <w:t>с даты заключения</w:t>
            </w:r>
            <w:proofErr w:type="gramEnd"/>
            <w:r w:rsidRPr="008333F4">
              <w:rPr>
                <w:rFonts w:ascii="Times New Roman" w:hAnsi="Times New Roman" w:cs="Times New Roman"/>
                <w:szCs w:val="24"/>
              </w:rPr>
              <w:t xml:space="preserve"> кредитного договора.</w:t>
            </w:r>
          </w:p>
          <w:p w:rsidR="002800B4" w:rsidRPr="008333F4" w:rsidRDefault="002800B4" w:rsidP="002800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333F4">
              <w:rPr>
                <w:rFonts w:ascii="Times New Roman" w:hAnsi="Times New Roman" w:cs="Times New Roman"/>
                <w:kern w:val="24"/>
                <w:szCs w:val="24"/>
              </w:rPr>
              <w:t xml:space="preserve">2) </w:t>
            </w:r>
            <w:r w:rsidRPr="008333F4">
              <w:rPr>
                <w:rFonts w:ascii="Times New Roman" w:hAnsi="Times New Roman" w:cs="Times New Roman"/>
                <w:i/>
                <w:kern w:val="24"/>
                <w:szCs w:val="24"/>
              </w:rPr>
              <w:t>П</w:t>
            </w:r>
            <w:r w:rsidRPr="008333F4">
              <w:rPr>
                <w:rFonts w:ascii="Times New Roman" w:hAnsi="Times New Roman" w:cs="Times New Roman"/>
                <w:i/>
              </w:rPr>
              <w:t>ри кредитовании на инвестиционные цели:</w:t>
            </w:r>
          </w:p>
          <w:p w:rsidR="00763DFF" w:rsidRPr="008333F4" w:rsidRDefault="002800B4" w:rsidP="002800B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b/>
                <w:szCs w:val="24"/>
              </w:rPr>
              <w:t>не более 84 месяца</w:t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333F4">
              <w:rPr>
                <w:rFonts w:ascii="Times New Roman" w:hAnsi="Times New Roman" w:cs="Times New Roman"/>
                <w:szCs w:val="24"/>
              </w:rPr>
              <w:t>с даты заключения</w:t>
            </w:r>
            <w:proofErr w:type="gramEnd"/>
            <w:r w:rsidRPr="008333F4">
              <w:rPr>
                <w:rFonts w:ascii="Times New Roman" w:hAnsi="Times New Roman" w:cs="Times New Roman"/>
                <w:szCs w:val="24"/>
              </w:rPr>
              <w:t xml:space="preserve"> кредитного договора.</w:t>
            </w:r>
          </w:p>
        </w:tc>
      </w:tr>
      <w:tr w:rsidR="008333F4" w:rsidRPr="008333F4" w:rsidTr="0038354E">
        <w:tc>
          <w:tcPr>
            <w:tcW w:w="2127" w:type="dxa"/>
            <w:tcBorders>
              <w:right w:val="single" w:sz="4" w:space="0" w:color="auto"/>
            </w:tcBorders>
          </w:tcPr>
          <w:p w:rsidR="00763DFF" w:rsidRPr="008333F4" w:rsidRDefault="00AE6F67" w:rsidP="00E20E86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i/>
                <w:szCs w:val="24"/>
              </w:rPr>
              <w:t>Срок получения кредита/</w:t>
            </w:r>
            <w:r w:rsidR="00763DFF" w:rsidRPr="008333F4">
              <w:rPr>
                <w:rFonts w:ascii="Times New Roman" w:hAnsi="Times New Roman" w:cs="Times New Roman"/>
                <w:szCs w:val="24"/>
              </w:rPr>
              <w:t>Период доступности кредитной линии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F67" w:rsidRPr="008333F4" w:rsidRDefault="00AE6F67" w:rsidP="00AE6F6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333F4">
              <w:rPr>
                <w:rFonts w:ascii="Times New Roman" w:hAnsi="Times New Roman" w:cs="Times New Roman"/>
                <w:b/>
                <w:szCs w:val="24"/>
              </w:rPr>
              <w:t xml:space="preserve">Кредит: </w:t>
            </w:r>
            <w:r w:rsidRPr="008333F4">
              <w:rPr>
                <w:rFonts w:ascii="Times New Roman" w:hAnsi="Times New Roman" w:cs="Times New Roman"/>
                <w:szCs w:val="24"/>
              </w:rPr>
              <w:t>в течение</w:t>
            </w:r>
            <w:r w:rsidRPr="008333F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60 дней </w:t>
            </w:r>
            <w:proofErr w:type="gramStart"/>
            <w:r w:rsidRPr="008333F4">
              <w:rPr>
                <w:rFonts w:ascii="Times New Roman" w:hAnsi="Times New Roman" w:cs="Times New Roman"/>
                <w:szCs w:val="24"/>
              </w:rPr>
              <w:t>с даты заключения</w:t>
            </w:r>
            <w:proofErr w:type="gramEnd"/>
            <w:r w:rsidRPr="008333F4">
              <w:rPr>
                <w:rFonts w:ascii="Times New Roman" w:hAnsi="Times New Roman" w:cs="Times New Roman"/>
                <w:szCs w:val="24"/>
              </w:rPr>
              <w:t xml:space="preserve"> кредитного договора</w:t>
            </w:r>
          </w:p>
          <w:p w:rsidR="0005421C" w:rsidRPr="008333F4" w:rsidRDefault="00AE6F67" w:rsidP="000542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b/>
                <w:szCs w:val="24"/>
              </w:rPr>
              <w:t xml:space="preserve">Кредитная линия с лимитом выдачи: </w:t>
            </w:r>
            <w:r w:rsidR="0005421C" w:rsidRPr="008333F4">
              <w:rPr>
                <w:rFonts w:ascii="Times New Roman" w:hAnsi="Times New Roman" w:cs="Times New Roman"/>
                <w:szCs w:val="24"/>
              </w:rPr>
              <w:t xml:space="preserve">не более 180 дней (включительно) </w:t>
            </w:r>
            <w:proofErr w:type="gramStart"/>
            <w:r w:rsidR="0005421C" w:rsidRPr="008333F4">
              <w:rPr>
                <w:rFonts w:ascii="Times New Roman" w:hAnsi="Times New Roman" w:cs="Times New Roman"/>
                <w:szCs w:val="24"/>
              </w:rPr>
              <w:t>с даты заключения</w:t>
            </w:r>
            <w:proofErr w:type="gramEnd"/>
            <w:r w:rsidR="0005421C" w:rsidRPr="008333F4">
              <w:rPr>
                <w:rFonts w:ascii="Times New Roman" w:hAnsi="Times New Roman" w:cs="Times New Roman"/>
                <w:szCs w:val="24"/>
              </w:rPr>
              <w:t xml:space="preserve"> кредитного договора</w:t>
            </w:r>
          </w:p>
          <w:p w:rsidR="00763DFF" w:rsidRPr="008333F4" w:rsidRDefault="00CD6961" w:rsidP="0005421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333F4">
              <w:rPr>
                <w:rFonts w:ascii="Times New Roman" w:hAnsi="Times New Roman" w:cs="Times New Roman"/>
                <w:b/>
                <w:szCs w:val="24"/>
              </w:rPr>
              <w:t xml:space="preserve">Кредитная линия с лимитом задолженности: </w:t>
            </w:r>
            <w:r w:rsidRPr="008333F4">
              <w:rPr>
                <w:rFonts w:ascii="Times New Roman" w:hAnsi="Times New Roman" w:cs="Times New Roman"/>
                <w:szCs w:val="24"/>
              </w:rPr>
              <w:t>срок действия кредитного договора, уменьшенного на 3 (три) месяца.</w:t>
            </w:r>
          </w:p>
        </w:tc>
      </w:tr>
      <w:tr w:rsidR="008333F4" w:rsidRPr="008333F4" w:rsidTr="0038354E">
        <w:tc>
          <w:tcPr>
            <w:tcW w:w="2127" w:type="dxa"/>
            <w:tcBorders>
              <w:right w:val="single" w:sz="4" w:space="0" w:color="auto"/>
            </w:tcBorders>
          </w:tcPr>
          <w:p w:rsidR="00763DFF" w:rsidRPr="008333F4" w:rsidRDefault="00763DFF" w:rsidP="00D96E7A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 xml:space="preserve">Порядок погашения </w:t>
            </w:r>
            <w:r w:rsidR="00AE6F67" w:rsidRPr="008333F4">
              <w:rPr>
                <w:rFonts w:ascii="Times New Roman" w:hAnsi="Times New Roman" w:cs="Times New Roman"/>
                <w:szCs w:val="24"/>
              </w:rPr>
              <w:lastRenderedPageBreak/>
              <w:t>кредита</w:t>
            </w:r>
            <w:r w:rsidR="00AE6F67" w:rsidRPr="008333F4">
              <w:rPr>
                <w:rFonts w:ascii="Times New Roman" w:hAnsi="Times New Roman" w:cs="Times New Roman"/>
                <w:i/>
                <w:szCs w:val="24"/>
              </w:rPr>
              <w:t>/Срок возврата транша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F67" w:rsidRPr="008333F4" w:rsidRDefault="00AE6F67" w:rsidP="00AE6F67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  <w:rPr>
                <w:b/>
              </w:rPr>
            </w:pPr>
            <w:r w:rsidRPr="008333F4">
              <w:rPr>
                <w:b/>
              </w:rPr>
              <w:lastRenderedPageBreak/>
              <w:t xml:space="preserve">Кредит: </w:t>
            </w:r>
          </w:p>
          <w:p w:rsidR="00AE6F67" w:rsidRPr="008333F4" w:rsidRDefault="00AE6F67" w:rsidP="00AE6F67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8333F4">
              <w:t>1. Ежемесячно, равномерное погашение</w:t>
            </w:r>
            <w:r w:rsidRPr="008333F4">
              <w:rPr>
                <w:rStyle w:val="a6"/>
              </w:rPr>
              <w:footnoteReference w:id="3"/>
            </w:r>
            <w:r w:rsidRPr="008333F4">
              <w:t xml:space="preserve">, начиная с месяца, следующего за месяцем в котором закончился Срок </w:t>
            </w:r>
            <w:r w:rsidRPr="008333F4">
              <w:lastRenderedPageBreak/>
              <w:t>получения кредита.</w:t>
            </w:r>
          </w:p>
          <w:p w:rsidR="000E5646" w:rsidRPr="008333F4" w:rsidRDefault="00AE6F67" w:rsidP="000E5646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8333F4">
              <w:t>2. График погашения фиксируется при подписании кредитного договора.</w:t>
            </w:r>
          </w:p>
          <w:p w:rsidR="00AE6F67" w:rsidRPr="008333F4" w:rsidRDefault="000E5646" w:rsidP="00AE6F67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8333F4">
              <w:t xml:space="preserve">3. В случае досрочного погашения суммы кредита, </w:t>
            </w:r>
            <w:r w:rsidR="00A06C63" w:rsidRPr="008333F4">
              <w:t xml:space="preserve">включая возврат неиспользованной части кредита (части кредита), </w:t>
            </w:r>
            <w:proofErr w:type="gramStart"/>
            <w:r w:rsidRPr="008333F4">
              <w:t>суммы погашения, установленные графиком погашения кредита пропорционально уменьшаются</w:t>
            </w:r>
            <w:proofErr w:type="gramEnd"/>
            <w:r w:rsidRPr="008333F4">
              <w:t>, начиная с ближайшей даты погашения кредита, при этом даты погашения кредита остаются без изменения</w:t>
            </w:r>
          </w:p>
          <w:p w:rsidR="00AE6F67" w:rsidRPr="008333F4" w:rsidRDefault="00AE6F67" w:rsidP="00AE6F6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333F4">
              <w:rPr>
                <w:rFonts w:ascii="Times New Roman" w:hAnsi="Times New Roman" w:cs="Times New Roman"/>
                <w:b/>
                <w:szCs w:val="24"/>
              </w:rPr>
              <w:t xml:space="preserve">Кредитная линия с лимитом выдачи: </w:t>
            </w:r>
          </w:p>
          <w:p w:rsidR="00AE6F67" w:rsidRPr="008333F4" w:rsidRDefault="00AE6F67" w:rsidP="00AE6F67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8333F4">
              <w:t>1. График погашения рассчитывается с учетом размера установленного лимита выдачи, который фиксируется при подписании кредитного договора.</w:t>
            </w:r>
          </w:p>
          <w:p w:rsidR="00AE6F67" w:rsidRPr="008333F4" w:rsidRDefault="00AE6F67" w:rsidP="00AE6F67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8333F4">
              <w:t xml:space="preserve">2. </w:t>
            </w:r>
            <w:r w:rsidR="0035370F" w:rsidRPr="008333F4">
              <w:t>Ежемесячно, р</w:t>
            </w:r>
            <w:r w:rsidRPr="008333F4">
              <w:t xml:space="preserve">авномерное </w:t>
            </w:r>
            <w:r w:rsidR="00F93C86" w:rsidRPr="008333F4">
              <w:t>погашение кредита по истечение</w:t>
            </w:r>
            <w:r w:rsidRPr="008333F4">
              <w:t xml:space="preserve"> Периода доступности кредитной линии, начиная с месяца, следующего за месяцем, в котором закончился Период доступности кредитной линии.</w:t>
            </w:r>
          </w:p>
          <w:p w:rsidR="00AE6F67" w:rsidRPr="008333F4" w:rsidRDefault="00AE6F67" w:rsidP="00AE6F67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8333F4">
              <w:t xml:space="preserve">3. </w:t>
            </w:r>
            <w:r w:rsidR="000E5646" w:rsidRPr="008333F4">
              <w:t xml:space="preserve">В случае досрочного погашения суммы кредита, </w:t>
            </w:r>
            <w:r w:rsidR="00A06C63" w:rsidRPr="008333F4">
              <w:t xml:space="preserve">включая возврат неиспользованной части кредита (части кредита), </w:t>
            </w:r>
            <w:r w:rsidR="000E5646" w:rsidRPr="008333F4">
              <w:t xml:space="preserve">а </w:t>
            </w:r>
            <w:proofErr w:type="gramStart"/>
            <w:r w:rsidR="000E5646" w:rsidRPr="008333F4">
              <w:t>также</w:t>
            </w:r>
            <w:proofErr w:type="gramEnd"/>
            <w:r w:rsidR="000E5646" w:rsidRPr="008333F4">
              <w:t xml:space="preserve"> е</w:t>
            </w:r>
            <w:r w:rsidRPr="008333F4">
              <w:t>сли по истечении Периода доступности кредитной линии была получена сумма кредита менее установленного размера лимита выдачи, суммы погашения, установленные графиком погашения кредита пропорционально уменьшаются, начиная с ближайшей даты погашения кредита, при этом даты погашения кредита остаются без изменения.</w:t>
            </w:r>
          </w:p>
          <w:p w:rsidR="00CD6961" w:rsidRPr="008333F4" w:rsidRDefault="00CD6961" w:rsidP="00CD6961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  <w:rPr>
                <w:b/>
              </w:rPr>
            </w:pPr>
            <w:r w:rsidRPr="008333F4">
              <w:rPr>
                <w:b/>
              </w:rPr>
              <w:t>Кредитная линия с лимитом задолженности:</w:t>
            </w:r>
          </w:p>
          <w:p w:rsidR="00CD6961" w:rsidRPr="008333F4" w:rsidRDefault="00CD6961" w:rsidP="00CD6961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8333F4">
              <w:t xml:space="preserve">1. Срок возврата каждого транша составляет от 31 до </w:t>
            </w:r>
            <w:r w:rsidR="00113B8E" w:rsidRPr="008333F4">
              <w:t>90</w:t>
            </w:r>
            <w:r w:rsidRPr="008333F4">
              <w:t xml:space="preserve"> дней </w:t>
            </w:r>
            <w:proofErr w:type="gramStart"/>
            <w:r w:rsidRPr="008333F4">
              <w:t>с даты</w:t>
            </w:r>
            <w:proofErr w:type="gramEnd"/>
            <w:r w:rsidRPr="008333F4">
              <w:t xml:space="preserve"> его выдачи (устанавливается индивидуально). </w:t>
            </w:r>
          </w:p>
          <w:p w:rsidR="00763DFF" w:rsidRPr="008333F4" w:rsidRDefault="00CD6961" w:rsidP="00113B8E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8333F4">
              <w:t xml:space="preserve">2. Последний транш должен быть получен не позднее срока транша (от 31 до </w:t>
            </w:r>
            <w:r w:rsidR="00113B8E" w:rsidRPr="008333F4">
              <w:t>90</w:t>
            </w:r>
            <w:r w:rsidRPr="008333F4">
              <w:t xml:space="preserve"> дней) до окончания кредитного договора.</w:t>
            </w:r>
          </w:p>
        </w:tc>
      </w:tr>
      <w:tr w:rsidR="008333F4" w:rsidRPr="008333F4" w:rsidTr="00056327">
        <w:tc>
          <w:tcPr>
            <w:tcW w:w="2127" w:type="dxa"/>
          </w:tcPr>
          <w:p w:rsidR="00763DFF" w:rsidRPr="008333F4" w:rsidRDefault="00763DFF" w:rsidP="00B37C5B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lastRenderedPageBreak/>
              <w:t>Размер процентной ставки по кредиту</w:t>
            </w:r>
          </w:p>
        </w:tc>
        <w:tc>
          <w:tcPr>
            <w:tcW w:w="12190" w:type="dxa"/>
          </w:tcPr>
          <w:p w:rsidR="00CD6961" w:rsidRPr="008333F4" w:rsidRDefault="00CD6961" w:rsidP="00CD6961">
            <w:pPr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  <w:kern w:val="24"/>
                <w:szCs w:val="24"/>
              </w:rPr>
              <w:t>П</w:t>
            </w:r>
            <w:r w:rsidRPr="008333F4">
              <w:rPr>
                <w:rFonts w:ascii="Times New Roman" w:hAnsi="Times New Roman" w:cs="Times New Roman"/>
              </w:rPr>
              <w:t>ри кредитовании на оборотные цели:</w:t>
            </w:r>
          </w:p>
          <w:p w:rsidR="00CD6961" w:rsidRPr="008333F4" w:rsidRDefault="00CD6961" w:rsidP="00CD6961">
            <w:pPr>
              <w:jc w:val="both"/>
              <w:rPr>
                <w:rFonts w:ascii="Times New Roman" w:eastAsia="Arial Black" w:hAnsi="Times New Roman" w:cs="Times New Roman"/>
                <w:bCs/>
                <w:szCs w:val="24"/>
              </w:rPr>
            </w:pPr>
            <w:r w:rsidRPr="008333F4">
              <w:rPr>
                <w:rFonts w:ascii="Times New Roman" w:eastAsia="Arial Black" w:hAnsi="Times New Roman" w:cs="Times New Roman"/>
                <w:bCs/>
                <w:szCs w:val="24"/>
              </w:rPr>
              <w:t>для субъектов малого бизнеса – 10,6% годовых;</w:t>
            </w:r>
          </w:p>
          <w:p w:rsidR="00CD6961" w:rsidRPr="008333F4" w:rsidRDefault="00CD6961" w:rsidP="00CD6961">
            <w:pPr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eastAsia="Arial Black" w:hAnsi="Times New Roman" w:cs="Times New Roman"/>
                <w:bCs/>
                <w:szCs w:val="24"/>
              </w:rPr>
              <w:t>- для субъектов среднего бизнеса – 9,6% годовых.</w:t>
            </w:r>
          </w:p>
          <w:p w:rsidR="00CD6961" w:rsidRPr="008333F4" w:rsidRDefault="00CD6961" w:rsidP="00CD6961">
            <w:pPr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</w:rPr>
              <w:t xml:space="preserve"> </w:t>
            </w:r>
            <w:r w:rsidRPr="008333F4">
              <w:rPr>
                <w:rFonts w:ascii="Times New Roman" w:hAnsi="Times New Roman" w:cs="Times New Roman"/>
                <w:kern w:val="24"/>
                <w:szCs w:val="24"/>
              </w:rPr>
              <w:t>П</w:t>
            </w:r>
            <w:r w:rsidRPr="008333F4">
              <w:rPr>
                <w:rFonts w:ascii="Times New Roman" w:hAnsi="Times New Roman" w:cs="Times New Roman"/>
              </w:rPr>
              <w:t>ри кредитовании на инвестиционные цели:</w:t>
            </w:r>
          </w:p>
          <w:p w:rsidR="00CD6961" w:rsidRPr="008333F4" w:rsidRDefault="00CD6961" w:rsidP="00CD6961">
            <w:pPr>
              <w:jc w:val="both"/>
              <w:rPr>
                <w:rFonts w:ascii="Times New Roman" w:eastAsia="Arial Black" w:hAnsi="Times New Roman" w:cs="Times New Roman"/>
                <w:bCs/>
                <w:szCs w:val="24"/>
              </w:rPr>
            </w:pPr>
            <w:r w:rsidRPr="008333F4">
              <w:rPr>
                <w:rFonts w:ascii="Times New Roman" w:hAnsi="Times New Roman" w:cs="Times New Roman"/>
              </w:rPr>
              <w:t>-</w:t>
            </w:r>
            <w:r w:rsidRPr="008333F4">
              <w:rPr>
                <w:rFonts w:ascii="Times New Roman" w:eastAsia="Arial Black" w:hAnsi="Times New Roman" w:cs="Times New Roman"/>
                <w:bCs/>
                <w:szCs w:val="24"/>
              </w:rPr>
              <w:t xml:space="preserve"> для субъектов малого бизнеса –</w:t>
            </w:r>
            <w:r w:rsidR="003E2FF6" w:rsidRPr="008333F4">
              <w:rPr>
                <w:rFonts w:ascii="Times New Roman" w:eastAsia="Arial Black" w:hAnsi="Times New Roman" w:cs="Times New Roman"/>
                <w:bCs/>
                <w:szCs w:val="24"/>
              </w:rPr>
              <w:t xml:space="preserve"> </w:t>
            </w:r>
            <w:r w:rsidRPr="008333F4">
              <w:rPr>
                <w:rFonts w:ascii="Times New Roman" w:eastAsia="Arial Black" w:hAnsi="Times New Roman" w:cs="Times New Roman"/>
                <w:bCs/>
                <w:szCs w:val="24"/>
              </w:rPr>
              <w:t>9,9% годовых;</w:t>
            </w:r>
          </w:p>
          <w:p w:rsidR="00763DFF" w:rsidRPr="008333F4" w:rsidRDefault="00CD6961" w:rsidP="00CD6961">
            <w:pPr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eastAsia="Arial Black" w:hAnsi="Times New Roman" w:cs="Times New Roman"/>
                <w:bCs/>
                <w:szCs w:val="24"/>
              </w:rPr>
              <w:t>- для субъектов среднего бизнеса – 8,9% годовых</w:t>
            </w:r>
            <w:r w:rsidR="00E62481" w:rsidRPr="008333F4">
              <w:rPr>
                <w:rFonts w:ascii="Times New Roman" w:eastAsia="Arial Black" w:hAnsi="Times New Roman" w:cs="Times New Roman"/>
                <w:bCs/>
                <w:szCs w:val="24"/>
              </w:rPr>
              <w:t>.</w:t>
            </w:r>
          </w:p>
        </w:tc>
      </w:tr>
      <w:tr w:rsidR="008333F4" w:rsidRPr="008333F4" w:rsidTr="00F8586C">
        <w:tc>
          <w:tcPr>
            <w:tcW w:w="2127" w:type="dxa"/>
          </w:tcPr>
          <w:p w:rsidR="00763DFF" w:rsidRPr="008333F4" w:rsidRDefault="00763DFF" w:rsidP="00B37C5B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Порядок погашения процентов</w:t>
            </w:r>
          </w:p>
        </w:tc>
        <w:tc>
          <w:tcPr>
            <w:tcW w:w="12190" w:type="dxa"/>
          </w:tcPr>
          <w:p w:rsidR="00763DFF" w:rsidRPr="008333F4" w:rsidRDefault="00763DFF" w:rsidP="008D759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</w:tr>
      <w:tr w:rsidR="008333F4" w:rsidRPr="008333F4" w:rsidTr="00F8586C">
        <w:tc>
          <w:tcPr>
            <w:tcW w:w="2127" w:type="dxa"/>
          </w:tcPr>
          <w:p w:rsidR="00763DFF" w:rsidRPr="008333F4" w:rsidRDefault="00763DFF" w:rsidP="00B37C5B">
            <w:pPr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</w:p>
        </w:tc>
        <w:tc>
          <w:tcPr>
            <w:tcW w:w="12190" w:type="dxa"/>
          </w:tcPr>
          <w:p w:rsidR="00D017C1" w:rsidRPr="008333F4" w:rsidRDefault="00D017C1" w:rsidP="00D017C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Требования к обеспечению кредитных сделок суммами до 10 млн. руб. включительно соответствуют требованиям, определенным в  Альбоме правил маршрутизации заявок и принятия решений.</w:t>
            </w:r>
          </w:p>
          <w:p w:rsidR="00D017C1" w:rsidRPr="008333F4" w:rsidRDefault="00D017C1" w:rsidP="00D017C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017C1" w:rsidRPr="008333F4" w:rsidRDefault="00D017C1" w:rsidP="00AE6F6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Требования к обеспечению кредитных сделок суммами свыше 10 млн. руб.:</w:t>
            </w:r>
          </w:p>
          <w:p w:rsidR="00D017C1" w:rsidRPr="008333F4" w:rsidRDefault="00D017C1" w:rsidP="00AE6F6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E6F67" w:rsidRPr="008333F4" w:rsidRDefault="00AE6F67" w:rsidP="00AE6F6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1) Обеспечение в виде поручительства (</w:t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предоставляется </w:t>
            </w:r>
            <w:r w:rsidRPr="008333F4">
              <w:rPr>
                <w:rFonts w:ascii="Times New Roman" w:hAnsi="Times New Roman" w:cs="Times New Roman"/>
                <w:iCs/>
              </w:rPr>
              <w:t xml:space="preserve">на весь срок действия кредитного договора по всем </w:t>
            </w:r>
            <w:r w:rsidRPr="008333F4">
              <w:rPr>
                <w:rFonts w:ascii="Times New Roman" w:hAnsi="Times New Roman" w:cs="Times New Roman"/>
                <w:iCs/>
              </w:rPr>
              <w:lastRenderedPageBreak/>
              <w:t>денежным обязательствам Субъекта МСП, возникшим из кредитного договора</w:t>
            </w:r>
            <w:r w:rsidRPr="008333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): </w:t>
            </w:r>
          </w:p>
          <w:p w:rsidR="00AE6F67" w:rsidRPr="008333F4" w:rsidRDefault="00AE6F67" w:rsidP="00AE6F6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i/>
                <w:szCs w:val="24"/>
              </w:rPr>
              <w:t>Для юридических лиц:</w:t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333F4">
              <w:rPr>
                <w:rFonts w:ascii="Times New Roman" w:hAnsi="Times New Roman" w:cs="Times New Roman"/>
              </w:rPr>
              <w:t>поручительство бенефициарных владельцев или акционеров, участников</w:t>
            </w:r>
            <w:r w:rsidRPr="008333F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333F4">
              <w:rPr>
                <w:rFonts w:ascii="Times New Roman" w:hAnsi="Times New Roman" w:cs="Times New Roman"/>
              </w:rPr>
              <w:t xml:space="preserve">Субъекта МСП (юридических и физических лиц), в совокупности владеющих более 50% уставного капитала Субъекта МСП, </w:t>
            </w:r>
            <w:r w:rsidRPr="008333F4">
              <w:rPr>
                <w:rFonts w:ascii="Times New Roman" w:hAnsi="Times New Roman" w:cs="Times New Roman"/>
                <w:szCs w:val="24"/>
              </w:rPr>
              <w:t>на сумму не менее размера кредита</w:t>
            </w:r>
            <w:r w:rsidRPr="008333F4">
              <w:rPr>
                <w:rFonts w:ascii="Times New Roman" w:hAnsi="Times New Roman" w:cs="Times New Roman"/>
                <w:iCs/>
              </w:rPr>
              <w:t>.</w:t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E6F67" w:rsidRPr="008333F4" w:rsidRDefault="00AE6F67" w:rsidP="00AE6F67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  <w:i/>
                <w:szCs w:val="24"/>
              </w:rPr>
              <w:t>Для индивидуальных предпринимателей:</w:t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333F4">
              <w:rPr>
                <w:rFonts w:ascii="Times New Roman" w:hAnsi="Times New Roman" w:cs="Times New Roman"/>
              </w:rPr>
              <w:t xml:space="preserve">поручительство физических и (или) юридических лиц </w:t>
            </w:r>
            <w:r w:rsidRPr="008333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</w:t>
            </w:r>
            <w:r w:rsidRPr="008333F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333F4">
              <w:rPr>
                <w:rFonts w:ascii="Times New Roman" w:hAnsi="Times New Roman" w:cs="Times New Roman"/>
                <w:szCs w:val="24"/>
              </w:rPr>
              <w:t>поручительство супруг</w:t>
            </w:r>
            <w:proofErr w:type="gramStart"/>
            <w:r w:rsidRPr="008333F4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Pr="008333F4">
              <w:rPr>
                <w:rFonts w:ascii="Times New Roman" w:hAnsi="Times New Roman" w:cs="Times New Roman"/>
                <w:szCs w:val="24"/>
              </w:rPr>
              <w:t xml:space="preserve">-и) </w:t>
            </w:r>
            <w:r w:rsidRPr="008333F4">
              <w:rPr>
                <w:rFonts w:ascii="Times New Roman" w:hAnsi="Times New Roman" w:cs="Times New Roman"/>
                <w:i/>
                <w:szCs w:val="24"/>
              </w:rPr>
              <w:t xml:space="preserve">(только для индивидуальных предпринимателей, состоящих в браке) </w:t>
            </w:r>
            <w:r w:rsidRPr="008333F4">
              <w:rPr>
                <w:rFonts w:ascii="Times New Roman" w:hAnsi="Times New Roman" w:cs="Times New Roman"/>
                <w:szCs w:val="24"/>
              </w:rPr>
              <w:t>на сумму не менее размера кредита</w:t>
            </w:r>
            <w:r w:rsidRPr="008333F4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  <w:p w:rsidR="00AE6F67" w:rsidRPr="008333F4" w:rsidRDefault="00AE6F67" w:rsidP="00AE6F67">
            <w:pPr>
              <w:suppressAutoHyphens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2) Обеспечение</w:t>
            </w:r>
            <w:r w:rsidRPr="008333F4">
              <w:rPr>
                <w:rFonts w:ascii="Times New Roman" w:hAnsi="Times New Roman" w:cs="Times New Roman"/>
              </w:rPr>
              <w:t xml:space="preserve"> </w:t>
            </w:r>
            <w:r w:rsidRPr="008333F4">
              <w:rPr>
                <w:rFonts w:ascii="Times New Roman" w:hAnsi="Times New Roman" w:cs="Times New Roman"/>
                <w:bCs/>
                <w:szCs w:val="24"/>
              </w:rPr>
              <w:t xml:space="preserve">не менее чем на 70% </w:t>
            </w:r>
            <w:r w:rsidRPr="008333F4">
              <w:rPr>
                <w:rFonts w:ascii="Times New Roman" w:hAnsi="Times New Roman" w:cs="Times New Roman"/>
                <w:szCs w:val="24"/>
              </w:rPr>
              <w:t xml:space="preserve">от суммы основного долга по кредитному договору одним или несколькими видами обеспечения из ниже </w:t>
            </w:r>
            <w:proofErr w:type="gramStart"/>
            <w:r w:rsidRPr="008333F4">
              <w:rPr>
                <w:rFonts w:ascii="Times New Roman" w:hAnsi="Times New Roman" w:cs="Times New Roman"/>
                <w:szCs w:val="24"/>
              </w:rPr>
              <w:t>перечисленных</w:t>
            </w:r>
            <w:proofErr w:type="gramEnd"/>
            <w:r w:rsidRPr="008333F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333F4">
              <w:rPr>
                <w:rFonts w:ascii="Times New Roman" w:hAnsi="Times New Roman" w:cs="Times New Roman"/>
              </w:rPr>
              <w:t xml:space="preserve">(представляется </w:t>
            </w:r>
            <w:r w:rsidRPr="008333F4">
              <w:rPr>
                <w:rFonts w:ascii="Times New Roman" w:hAnsi="Times New Roman" w:cs="Times New Roman"/>
                <w:iCs/>
              </w:rPr>
              <w:t>на весь срок действия кредитного договора по всем денежным обязательствам Субъекта МСП, возникшим из кредитного договора</w:t>
            </w:r>
            <w:r w:rsidRPr="008333F4">
              <w:rPr>
                <w:rFonts w:ascii="Times New Roman" w:hAnsi="Times New Roman" w:cs="Times New Roman"/>
              </w:rPr>
              <w:t>)</w:t>
            </w:r>
            <w:r w:rsidRPr="008333F4">
              <w:rPr>
                <w:rFonts w:ascii="Times New Roman" w:hAnsi="Times New Roman" w:cs="Times New Roman"/>
                <w:szCs w:val="24"/>
              </w:rPr>
              <w:t>:</w:t>
            </w:r>
          </w:p>
          <w:p w:rsidR="00AE6F67" w:rsidRPr="008333F4" w:rsidRDefault="00AE6F67" w:rsidP="00113B8E">
            <w:pPr>
              <w:suppressAutoHyphens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8333F4">
              <w:rPr>
                <w:rFonts w:ascii="Times New Roman" w:hAnsi="Times New Roman" w:cs="Times New Roman"/>
                <w:szCs w:val="24"/>
              </w:rPr>
              <w:t>- поручительство региональных гарантийных организаций;</w:t>
            </w:r>
          </w:p>
          <w:p w:rsidR="00AE6F67" w:rsidRPr="008333F4" w:rsidRDefault="00AE6F67" w:rsidP="00113B8E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</w:rPr>
              <w:t>- залог недвижимого имущества;</w:t>
            </w:r>
          </w:p>
          <w:p w:rsidR="00AE6F67" w:rsidRPr="008333F4" w:rsidRDefault="00AE6F67" w:rsidP="00C64F2F">
            <w:pPr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</w:rPr>
              <w:t>- залог движимого имущества;</w:t>
            </w:r>
          </w:p>
          <w:p w:rsidR="00AE6F67" w:rsidRPr="008333F4" w:rsidRDefault="00AE6F67" w:rsidP="00C64F2F">
            <w:pPr>
              <w:jc w:val="both"/>
              <w:rPr>
                <w:rFonts w:ascii="Times New Roman" w:hAnsi="Times New Roman" w:cs="Times New Roman"/>
              </w:rPr>
            </w:pPr>
            <w:r w:rsidRPr="008333F4">
              <w:rPr>
                <w:rFonts w:ascii="Times New Roman" w:hAnsi="Times New Roman" w:cs="Times New Roman"/>
              </w:rPr>
              <w:t>-</w:t>
            </w:r>
            <w:r w:rsidR="00C424D3">
              <w:rPr>
                <w:rFonts w:ascii="Times New Roman" w:hAnsi="Times New Roman" w:cs="Times New Roman"/>
              </w:rPr>
              <w:t xml:space="preserve"> </w:t>
            </w:r>
            <w:r w:rsidRPr="008333F4">
              <w:rPr>
                <w:rFonts w:ascii="Times New Roman" w:hAnsi="Times New Roman" w:cs="Times New Roman"/>
              </w:rPr>
              <w:t>независимая гарантия АО «Корпорация «МСП»;</w:t>
            </w:r>
          </w:p>
          <w:p w:rsidR="00763DFF" w:rsidRPr="008333F4" w:rsidRDefault="00AE6F67" w:rsidP="006D6339">
            <w:pPr>
              <w:jc w:val="both"/>
              <w:rPr>
                <w:rFonts w:ascii="Times New Roman" w:eastAsia="Arial Black" w:hAnsi="Times New Roman" w:cs="Times New Roman"/>
                <w:bCs/>
                <w:szCs w:val="24"/>
              </w:rPr>
            </w:pPr>
            <w:r w:rsidRPr="008333F4">
              <w:rPr>
                <w:rFonts w:ascii="Times New Roman" w:hAnsi="Times New Roman" w:cs="Times New Roman"/>
              </w:rPr>
              <w:t>-</w:t>
            </w:r>
            <w:r w:rsidRPr="008333F4">
              <w:t xml:space="preserve"> </w:t>
            </w:r>
            <w:r w:rsidR="006D6339">
              <w:rPr>
                <w:rFonts w:ascii="Times New Roman" w:hAnsi="Times New Roman" w:cs="Times New Roman"/>
              </w:rPr>
              <w:t xml:space="preserve">иные виды обеспечения по решению </w:t>
            </w:r>
            <w:r w:rsidR="006D6339" w:rsidRPr="008333F4">
              <w:rPr>
                <w:rFonts w:ascii="Times New Roman" w:hAnsi="Times New Roman" w:cs="Times New Roman"/>
                <w:szCs w:val="28"/>
              </w:rPr>
              <w:t>Уполномоченного органа Банка</w:t>
            </w:r>
            <w:r w:rsidR="006D6339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17A24" w:rsidRPr="00BB24A5" w:rsidRDefault="00617A24" w:rsidP="0006799D"/>
    <w:sectPr w:rsidR="00617A24" w:rsidRPr="00BB24A5" w:rsidSect="008B70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5A" w:rsidRDefault="00F6745A" w:rsidP="004F7948">
      <w:pPr>
        <w:spacing w:after="0" w:line="240" w:lineRule="auto"/>
      </w:pPr>
      <w:r>
        <w:separator/>
      </w:r>
    </w:p>
  </w:endnote>
  <w:endnote w:type="continuationSeparator" w:id="0">
    <w:p w:rsidR="00F6745A" w:rsidRDefault="00F6745A" w:rsidP="004F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5A" w:rsidRDefault="00F6745A" w:rsidP="004F7948">
      <w:pPr>
        <w:spacing w:after="0" w:line="240" w:lineRule="auto"/>
      </w:pPr>
      <w:r>
        <w:separator/>
      </w:r>
    </w:p>
  </w:footnote>
  <w:footnote w:type="continuationSeparator" w:id="0">
    <w:p w:rsidR="00F6745A" w:rsidRDefault="00F6745A" w:rsidP="004F7948">
      <w:pPr>
        <w:spacing w:after="0" w:line="240" w:lineRule="auto"/>
      </w:pPr>
      <w:r>
        <w:continuationSeparator/>
      </w:r>
    </w:p>
  </w:footnote>
  <w:footnote w:id="1">
    <w:p w:rsidR="008C1D48" w:rsidRPr="00D74A89" w:rsidRDefault="008C1D48" w:rsidP="008C1D48">
      <w:pPr>
        <w:pStyle w:val="a4"/>
        <w:jc w:val="both"/>
      </w:pPr>
      <w:r w:rsidRPr="00D74A89">
        <w:rPr>
          <w:rStyle w:val="a6"/>
        </w:rPr>
        <w:footnoteRef/>
      </w:r>
      <w:r w:rsidRPr="00D74A89">
        <w:t xml:space="preserve"> Цель, указанная в кредитном договоре, должна содержать указания: направлений расходования денежных средств, а также, что денежные средства  используются на цели развития </w:t>
      </w:r>
      <w:r w:rsidR="00C769A3">
        <w:t>моногородов</w:t>
      </w:r>
      <w:r w:rsidRPr="00D74A89">
        <w:t>. Расшифровка оборотных активов, подлежащих приобретению, и/или детализация статей текущих расходов, планируемых к финансированию, должна быть указана в Заявлении на предоставление кредита.</w:t>
      </w:r>
    </w:p>
  </w:footnote>
  <w:footnote w:id="2">
    <w:p w:rsidR="0070784A" w:rsidRDefault="0070784A" w:rsidP="001A45E9">
      <w:pPr>
        <w:pStyle w:val="a4"/>
        <w:jc w:val="both"/>
      </w:pPr>
      <w:r>
        <w:rPr>
          <w:rStyle w:val="a6"/>
        </w:rPr>
        <w:footnoteRef/>
      </w:r>
      <w:r>
        <w:t xml:space="preserve"> Максимальный размер по всем видам поддержки, оказываемой АО «МСП Банк» Субъекту МСП, не должен превышать 1000 млн. руб.</w:t>
      </w:r>
    </w:p>
  </w:footnote>
  <w:footnote w:id="3">
    <w:p w:rsidR="00AE6F67" w:rsidRDefault="00AE6F67" w:rsidP="00AE6F67">
      <w:pPr>
        <w:pStyle w:val="a4"/>
      </w:pPr>
      <w:r>
        <w:rPr>
          <w:rStyle w:val="a6"/>
        </w:rPr>
        <w:footnoteRef/>
      </w:r>
      <w:r>
        <w:t xml:space="preserve"> Погашение кредита равными долями от суммы основного долга.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B8"/>
    <w:multiLevelType w:val="hybridMultilevel"/>
    <w:tmpl w:val="2BF0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29C0"/>
    <w:multiLevelType w:val="hybridMultilevel"/>
    <w:tmpl w:val="BA2470AA"/>
    <w:lvl w:ilvl="0" w:tplc="4664C78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626316"/>
    <w:multiLevelType w:val="hybridMultilevel"/>
    <w:tmpl w:val="DB5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5E45"/>
    <w:multiLevelType w:val="hybridMultilevel"/>
    <w:tmpl w:val="915C187C"/>
    <w:lvl w:ilvl="0" w:tplc="BB6226AC">
      <w:start w:val="1"/>
      <w:numFmt w:val="decimal"/>
      <w:lvlText w:val="%1."/>
      <w:lvlJc w:val="left"/>
      <w:pPr>
        <w:ind w:left="49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>
    <w:nsid w:val="20EE15AB"/>
    <w:multiLevelType w:val="hybridMultilevel"/>
    <w:tmpl w:val="06A8B95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22B77511"/>
    <w:multiLevelType w:val="hybridMultilevel"/>
    <w:tmpl w:val="E180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D03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4F40"/>
    <w:multiLevelType w:val="hybridMultilevel"/>
    <w:tmpl w:val="21F8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7A7E"/>
    <w:multiLevelType w:val="hybridMultilevel"/>
    <w:tmpl w:val="F35C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F29F7"/>
    <w:multiLevelType w:val="hybridMultilevel"/>
    <w:tmpl w:val="521C971A"/>
    <w:lvl w:ilvl="0" w:tplc="4664C78C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CE74B9D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310E0"/>
    <w:multiLevelType w:val="hybridMultilevel"/>
    <w:tmpl w:val="F1DADF90"/>
    <w:lvl w:ilvl="0" w:tplc="1D5495B2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>
    <w:nsid w:val="30C06F9B"/>
    <w:multiLevelType w:val="hybridMultilevel"/>
    <w:tmpl w:val="CC64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5455"/>
    <w:multiLevelType w:val="multilevel"/>
    <w:tmpl w:val="EF7E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14">
    <w:nsid w:val="359E3BDE"/>
    <w:multiLevelType w:val="hybridMultilevel"/>
    <w:tmpl w:val="0010CC7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6DD0CD8"/>
    <w:multiLevelType w:val="hybridMultilevel"/>
    <w:tmpl w:val="139E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1C23"/>
    <w:multiLevelType w:val="hybridMultilevel"/>
    <w:tmpl w:val="E1145D22"/>
    <w:lvl w:ilvl="0" w:tplc="7DE675D4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>
    <w:nsid w:val="3DB10226"/>
    <w:multiLevelType w:val="hybridMultilevel"/>
    <w:tmpl w:val="40C892F4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8">
    <w:nsid w:val="3E6E5036"/>
    <w:multiLevelType w:val="multilevel"/>
    <w:tmpl w:val="8D601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1EB272A"/>
    <w:multiLevelType w:val="hybridMultilevel"/>
    <w:tmpl w:val="5E48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608A1"/>
    <w:multiLevelType w:val="hybridMultilevel"/>
    <w:tmpl w:val="D302A886"/>
    <w:lvl w:ilvl="0" w:tplc="65DAEF0A">
      <w:numFmt w:val="bullet"/>
      <w:lvlText w:val="-"/>
      <w:lvlJc w:val="left"/>
      <w:pPr>
        <w:ind w:left="4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1">
    <w:nsid w:val="4BDE54F7"/>
    <w:multiLevelType w:val="hybridMultilevel"/>
    <w:tmpl w:val="835E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02C0F"/>
    <w:multiLevelType w:val="hybridMultilevel"/>
    <w:tmpl w:val="37622C52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>
    <w:nsid w:val="58806FC9"/>
    <w:multiLevelType w:val="hybridMultilevel"/>
    <w:tmpl w:val="0634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93000"/>
    <w:multiLevelType w:val="multilevel"/>
    <w:tmpl w:val="0E4822D4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2160"/>
      </w:pPr>
      <w:rPr>
        <w:rFonts w:hint="default"/>
      </w:rPr>
    </w:lvl>
  </w:abstractNum>
  <w:abstractNum w:abstractNumId="25">
    <w:nsid w:val="5EF05573"/>
    <w:multiLevelType w:val="hybridMultilevel"/>
    <w:tmpl w:val="B19081D6"/>
    <w:lvl w:ilvl="0" w:tplc="060A1AE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5F896278"/>
    <w:multiLevelType w:val="hybridMultilevel"/>
    <w:tmpl w:val="525E51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D970CD"/>
    <w:multiLevelType w:val="hybridMultilevel"/>
    <w:tmpl w:val="EA58DD7E"/>
    <w:lvl w:ilvl="0" w:tplc="F8D48A5E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27E29D7"/>
    <w:multiLevelType w:val="hybridMultilevel"/>
    <w:tmpl w:val="81A65CFE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>
    <w:nsid w:val="72F7362B"/>
    <w:multiLevelType w:val="hybridMultilevel"/>
    <w:tmpl w:val="481CC7A8"/>
    <w:lvl w:ilvl="0" w:tplc="18B2D9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F438F"/>
    <w:multiLevelType w:val="hybridMultilevel"/>
    <w:tmpl w:val="1FEE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C440D"/>
    <w:multiLevelType w:val="hybridMultilevel"/>
    <w:tmpl w:val="35C07C86"/>
    <w:lvl w:ilvl="0" w:tplc="C10EDE20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B3C7CCE"/>
    <w:multiLevelType w:val="hybridMultilevel"/>
    <w:tmpl w:val="7F8CB60E"/>
    <w:lvl w:ilvl="0" w:tplc="97FE8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B019B"/>
    <w:multiLevelType w:val="hybridMultilevel"/>
    <w:tmpl w:val="8D4415B8"/>
    <w:lvl w:ilvl="0" w:tplc="FFFFFFFF">
      <w:start w:val="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F75526"/>
    <w:multiLevelType w:val="hybridMultilevel"/>
    <w:tmpl w:val="D1A05D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C4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 w:tplc="F21245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</w:num>
  <w:num w:numId="3">
    <w:abstractNumId w:val="21"/>
  </w:num>
  <w:num w:numId="4">
    <w:abstractNumId w:val="13"/>
  </w:num>
  <w:num w:numId="5">
    <w:abstractNumId w:val="4"/>
  </w:num>
  <w:num w:numId="6">
    <w:abstractNumId w:val="14"/>
  </w:num>
  <w:num w:numId="7">
    <w:abstractNumId w:val="30"/>
  </w:num>
  <w:num w:numId="8">
    <w:abstractNumId w:val="3"/>
  </w:num>
  <w:num w:numId="9">
    <w:abstractNumId w:val="34"/>
  </w:num>
  <w:num w:numId="10">
    <w:abstractNumId w:val="22"/>
  </w:num>
  <w:num w:numId="11">
    <w:abstractNumId w:val="28"/>
  </w:num>
  <w:num w:numId="12">
    <w:abstractNumId w:val="17"/>
  </w:num>
  <w:num w:numId="13">
    <w:abstractNumId w:val="19"/>
  </w:num>
  <w:num w:numId="14">
    <w:abstractNumId w:val="2"/>
  </w:num>
  <w:num w:numId="15">
    <w:abstractNumId w:val="5"/>
  </w:num>
  <w:num w:numId="16">
    <w:abstractNumId w:val="24"/>
  </w:num>
  <w:num w:numId="17">
    <w:abstractNumId w:val="18"/>
  </w:num>
  <w:num w:numId="18">
    <w:abstractNumId w:val="7"/>
  </w:num>
  <w:num w:numId="19">
    <w:abstractNumId w:val="32"/>
  </w:num>
  <w:num w:numId="20">
    <w:abstractNumId w:val="0"/>
  </w:num>
  <w:num w:numId="21">
    <w:abstractNumId w:val="15"/>
  </w:num>
  <w:num w:numId="22">
    <w:abstractNumId w:val="9"/>
  </w:num>
  <w:num w:numId="23">
    <w:abstractNumId w:val="1"/>
  </w:num>
  <w:num w:numId="24">
    <w:abstractNumId w:val="12"/>
  </w:num>
  <w:num w:numId="25">
    <w:abstractNumId w:val="29"/>
  </w:num>
  <w:num w:numId="26">
    <w:abstractNumId w:val="11"/>
  </w:num>
  <w:num w:numId="27">
    <w:abstractNumId w:val="16"/>
  </w:num>
  <w:num w:numId="28">
    <w:abstractNumId w:val="20"/>
  </w:num>
  <w:num w:numId="29">
    <w:abstractNumId w:val="27"/>
  </w:num>
  <w:num w:numId="30">
    <w:abstractNumId w:val="25"/>
  </w:num>
  <w:num w:numId="31">
    <w:abstractNumId w:val="8"/>
  </w:num>
  <w:num w:numId="32">
    <w:abstractNumId w:val="31"/>
  </w:num>
  <w:num w:numId="33">
    <w:abstractNumId w:val="23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8"/>
    <w:rsid w:val="000014D6"/>
    <w:rsid w:val="00001C0A"/>
    <w:rsid w:val="00003115"/>
    <w:rsid w:val="0000625B"/>
    <w:rsid w:val="0000791B"/>
    <w:rsid w:val="0001041E"/>
    <w:rsid w:val="00010A92"/>
    <w:rsid w:val="00010E3B"/>
    <w:rsid w:val="00011BEC"/>
    <w:rsid w:val="0001244A"/>
    <w:rsid w:val="00012E99"/>
    <w:rsid w:val="00017F9F"/>
    <w:rsid w:val="0002003C"/>
    <w:rsid w:val="000209B0"/>
    <w:rsid w:val="0002171C"/>
    <w:rsid w:val="000227E3"/>
    <w:rsid w:val="00022B66"/>
    <w:rsid w:val="0002301E"/>
    <w:rsid w:val="00024D87"/>
    <w:rsid w:val="00032C95"/>
    <w:rsid w:val="0003550C"/>
    <w:rsid w:val="000362CE"/>
    <w:rsid w:val="00036FFF"/>
    <w:rsid w:val="000405E8"/>
    <w:rsid w:val="00042F2A"/>
    <w:rsid w:val="0004558D"/>
    <w:rsid w:val="00046392"/>
    <w:rsid w:val="000472FA"/>
    <w:rsid w:val="00047DBF"/>
    <w:rsid w:val="00052EFD"/>
    <w:rsid w:val="0005421C"/>
    <w:rsid w:val="00056327"/>
    <w:rsid w:val="000604E2"/>
    <w:rsid w:val="0006799D"/>
    <w:rsid w:val="00072647"/>
    <w:rsid w:val="00073F85"/>
    <w:rsid w:val="00080305"/>
    <w:rsid w:val="00082390"/>
    <w:rsid w:val="00082A7D"/>
    <w:rsid w:val="000833EE"/>
    <w:rsid w:val="0008508C"/>
    <w:rsid w:val="00092262"/>
    <w:rsid w:val="00093E39"/>
    <w:rsid w:val="000A2920"/>
    <w:rsid w:val="000A3010"/>
    <w:rsid w:val="000A5A94"/>
    <w:rsid w:val="000A5C00"/>
    <w:rsid w:val="000A61D9"/>
    <w:rsid w:val="000A7C0E"/>
    <w:rsid w:val="000B2086"/>
    <w:rsid w:val="000B28D1"/>
    <w:rsid w:val="000B2D54"/>
    <w:rsid w:val="000B6E0B"/>
    <w:rsid w:val="000C1A46"/>
    <w:rsid w:val="000C1D7D"/>
    <w:rsid w:val="000C46AF"/>
    <w:rsid w:val="000D0280"/>
    <w:rsid w:val="000D2C9C"/>
    <w:rsid w:val="000D4310"/>
    <w:rsid w:val="000D6D5C"/>
    <w:rsid w:val="000E0542"/>
    <w:rsid w:val="000E2B38"/>
    <w:rsid w:val="000E318A"/>
    <w:rsid w:val="000E37F9"/>
    <w:rsid w:val="000E38E8"/>
    <w:rsid w:val="000E5646"/>
    <w:rsid w:val="000E5DCE"/>
    <w:rsid w:val="000E7610"/>
    <w:rsid w:val="000F0411"/>
    <w:rsid w:val="000F1629"/>
    <w:rsid w:val="000F26C6"/>
    <w:rsid w:val="000F29B3"/>
    <w:rsid w:val="000F3966"/>
    <w:rsid w:val="000F4DB7"/>
    <w:rsid w:val="000F5A0D"/>
    <w:rsid w:val="000F6BDD"/>
    <w:rsid w:val="00110651"/>
    <w:rsid w:val="00113B8E"/>
    <w:rsid w:val="0011467F"/>
    <w:rsid w:val="00114B03"/>
    <w:rsid w:val="00114FF2"/>
    <w:rsid w:val="001150D7"/>
    <w:rsid w:val="00120698"/>
    <w:rsid w:val="001220DB"/>
    <w:rsid w:val="00124AAC"/>
    <w:rsid w:val="00124EC1"/>
    <w:rsid w:val="00127B6D"/>
    <w:rsid w:val="00130C2F"/>
    <w:rsid w:val="0013115E"/>
    <w:rsid w:val="00133E2D"/>
    <w:rsid w:val="00135D31"/>
    <w:rsid w:val="00136A30"/>
    <w:rsid w:val="001373FF"/>
    <w:rsid w:val="001409BA"/>
    <w:rsid w:val="00140E26"/>
    <w:rsid w:val="00140F67"/>
    <w:rsid w:val="001426F9"/>
    <w:rsid w:val="00151B12"/>
    <w:rsid w:val="00152CB7"/>
    <w:rsid w:val="00153B4D"/>
    <w:rsid w:val="00153D12"/>
    <w:rsid w:val="001570BC"/>
    <w:rsid w:val="00160A0B"/>
    <w:rsid w:val="00165443"/>
    <w:rsid w:val="001657B7"/>
    <w:rsid w:val="001715A3"/>
    <w:rsid w:val="001766CB"/>
    <w:rsid w:val="001772A2"/>
    <w:rsid w:val="00181017"/>
    <w:rsid w:val="00182787"/>
    <w:rsid w:val="001832D4"/>
    <w:rsid w:val="00190344"/>
    <w:rsid w:val="00192C4D"/>
    <w:rsid w:val="00193186"/>
    <w:rsid w:val="001931D1"/>
    <w:rsid w:val="00193525"/>
    <w:rsid w:val="001947A4"/>
    <w:rsid w:val="001A0416"/>
    <w:rsid w:val="001A118B"/>
    <w:rsid w:val="001A1E72"/>
    <w:rsid w:val="001A45E9"/>
    <w:rsid w:val="001B2747"/>
    <w:rsid w:val="001B2E34"/>
    <w:rsid w:val="001B47FD"/>
    <w:rsid w:val="001C1122"/>
    <w:rsid w:val="001C231C"/>
    <w:rsid w:val="001C57D2"/>
    <w:rsid w:val="001C5FA0"/>
    <w:rsid w:val="001C67C2"/>
    <w:rsid w:val="001C6D67"/>
    <w:rsid w:val="001C784A"/>
    <w:rsid w:val="001D0BC5"/>
    <w:rsid w:val="001E0CD1"/>
    <w:rsid w:val="001E1842"/>
    <w:rsid w:val="001E60D6"/>
    <w:rsid w:val="001E6EB8"/>
    <w:rsid w:val="001F2966"/>
    <w:rsid w:val="001F5A7F"/>
    <w:rsid w:val="002018B2"/>
    <w:rsid w:val="0020480A"/>
    <w:rsid w:val="00204B26"/>
    <w:rsid w:val="002057E8"/>
    <w:rsid w:val="00205E27"/>
    <w:rsid w:val="0020700B"/>
    <w:rsid w:val="002123EC"/>
    <w:rsid w:val="00217B0C"/>
    <w:rsid w:val="00223081"/>
    <w:rsid w:val="002233E6"/>
    <w:rsid w:val="0022406C"/>
    <w:rsid w:val="00224121"/>
    <w:rsid w:val="00226363"/>
    <w:rsid w:val="00231D25"/>
    <w:rsid w:val="002358D7"/>
    <w:rsid w:val="002422D1"/>
    <w:rsid w:val="0024287D"/>
    <w:rsid w:val="00243514"/>
    <w:rsid w:val="00250691"/>
    <w:rsid w:val="00250D4B"/>
    <w:rsid w:val="002516E1"/>
    <w:rsid w:val="00251D64"/>
    <w:rsid w:val="00261710"/>
    <w:rsid w:val="00265087"/>
    <w:rsid w:val="00265F40"/>
    <w:rsid w:val="002661E1"/>
    <w:rsid w:val="00266645"/>
    <w:rsid w:val="002667D4"/>
    <w:rsid w:val="00267FBB"/>
    <w:rsid w:val="00271E07"/>
    <w:rsid w:val="00272E11"/>
    <w:rsid w:val="00274E55"/>
    <w:rsid w:val="002800B4"/>
    <w:rsid w:val="00286487"/>
    <w:rsid w:val="00286924"/>
    <w:rsid w:val="00292AFF"/>
    <w:rsid w:val="00292F16"/>
    <w:rsid w:val="00293107"/>
    <w:rsid w:val="00293F65"/>
    <w:rsid w:val="00295A47"/>
    <w:rsid w:val="00295C7B"/>
    <w:rsid w:val="002A0257"/>
    <w:rsid w:val="002A099C"/>
    <w:rsid w:val="002A14FC"/>
    <w:rsid w:val="002A1742"/>
    <w:rsid w:val="002A26C0"/>
    <w:rsid w:val="002A526E"/>
    <w:rsid w:val="002A60CD"/>
    <w:rsid w:val="002A6D2F"/>
    <w:rsid w:val="002A7840"/>
    <w:rsid w:val="002C0315"/>
    <w:rsid w:val="002C06E3"/>
    <w:rsid w:val="002C2EE1"/>
    <w:rsid w:val="002C420E"/>
    <w:rsid w:val="002C6264"/>
    <w:rsid w:val="002C7269"/>
    <w:rsid w:val="002D03A5"/>
    <w:rsid w:val="002D0717"/>
    <w:rsid w:val="002D33CA"/>
    <w:rsid w:val="002D56EA"/>
    <w:rsid w:val="002D6362"/>
    <w:rsid w:val="002E21B4"/>
    <w:rsid w:val="002E3CB0"/>
    <w:rsid w:val="002E57C7"/>
    <w:rsid w:val="002E7762"/>
    <w:rsid w:val="002F576F"/>
    <w:rsid w:val="002F69D6"/>
    <w:rsid w:val="002F6EE2"/>
    <w:rsid w:val="002F750B"/>
    <w:rsid w:val="00306B34"/>
    <w:rsid w:val="0031089F"/>
    <w:rsid w:val="00310E74"/>
    <w:rsid w:val="00311DCE"/>
    <w:rsid w:val="00313DC4"/>
    <w:rsid w:val="00316381"/>
    <w:rsid w:val="00317735"/>
    <w:rsid w:val="00317B7F"/>
    <w:rsid w:val="003212AB"/>
    <w:rsid w:val="00322DFC"/>
    <w:rsid w:val="00323BF5"/>
    <w:rsid w:val="003244F9"/>
    <w:rsid w:val="00324761"/>
    <w:rsid w:val="00325F22"/>
    <w:rsid w:val="003308DF"/>
    <w:rsid w:val="00332357"/>
    <w:rsid w:val="0033307C"/>
    <w:rsid w:val="0033398A"/>
    <w:rsid w:val="00336B29"/>
    <w:rsid w:val="00341587"/>
    <w:rsid w:val="00341BA7"/>
    <w:rsid w:val="003426D6"/>
    <w:rsid w:val="003440D4"/>
    <w:rsid w:val="0034671E"/>
    <w:rsid w:val="0035370F"/>
    <w:rsid w:val="00355859"/>
    <w:rsid w:val="0036144A"/>
    <w:rsid w:val="00366DF8"/>
    <w:rsid w:val="00370377"/>
    <w:rsid w:val="003714E6"/>
    <w:rsid w:val="0037188C"/>
    <w:rsid w:val="00371D4C"/>
    <w:rsid w:val="003776EF"/>
    <w:rsid w:val="00380D63"/>
    <w:rsid w:val="00382130"/>
    <w:rsid w:val="0038354E"/>
    <w:rsid w:val="00386EF3"/>
    <w:rsid w:val="00387323"/>
    <w:rsid w:val="00387A1E"/>
    <w:rsid w:val="00392069"/>
    <w:rsid w:val="00392E55"/>
    <w:rsid w:val="003933AB"/>
    <w:rsid w:val="0039589A"/>
    <w:rsid w:val="0039762F"/>
    <w:rsid w:val="003976A6"/>
    <w:rsid w:val="00397D84"/>
    <w:rsid w:val="003A01F4"/>
    <w:rsid w:val="003A3C92"/>
    <w:rsid w:val="003B3E55"/>
    <w:rsid w:val="003B5E14"/>
    <w:rsid w:val="003B67E9"/>
    <w:rsid w:val="003C1056"/>
    <w:rsid w:val="003C276F"/>
    <w:rsid w:val="003C6298"/>
    <w:rsid w:val="003C6C36"/>
    <w:rsid w:val="003C7C59"/>
    <w:rsid w:val="003D0DB5"/>
    <w:rsid w:val="003D430C"/>
    <w:rsid w:val="003D5E66"/>
    <w:rsid w:val="003E0A58"/>
    <w:rsid w:val="003E1ABD"/>
    <w:rsid w:val="003E2FF6"/>
    <w:rsid w:val="003E4294"/>
    <w:rsid w:val="003E44F4"/>
    <w:rsid w:val="003E4671"/>
    <w:rsid w:val="003E54DD"/>
    <w:rsid w:val="003E6E71"/>
    <w:rsid w:val="003F6260"/>
    <w:rsid w:val="003F7A64"/>
    <w:rsid w:val="0040091F"/>
    <w:rsid w:val="00402A25"/>
    <w:rsid w:val="00403C16"/>
    <w:rsid w:val="00404B7D"/>
    <w:rsid w:val="00404FB2"/>
    <w:rsid w:val="00405140"/>
    <w:rsid w:val="00407D5B"/>
    <w:rsid w:val="00412106"/>
    <w:rsid w:val="004129C1"/>
    <w:rsid w:val="00414FF5"/>
    <w:rsid w:val="00415FCA"/>
    <w:rsid w:val="004200D3"/>
    <w:rsid w:val="00420956"/>
    <w:rsid w:val="004210D4"/>
    <w:rsid w:val="00424E2E"/>
    <w:rsid w:val="00425BD1"/>
    <w:rsid w:val="0043314B"/>
    <w:rsid w:val="0043589D"/>
    <w:rsid w:val="00436124"/>
    <w:rsid w:val="004429CD"/>
    <w:rsid w:val="00451E7D"/>
    <w:rsid w:val="00455C3A"/>
    <w:rsid w:val="00456124"/>
    <w:rsid w:val="00456ED7"/>
    <w:rsid w:val="00462F6C"/>
    <w:rsid w:val="004645B2"/>
    <w:rsid w:val="004646D5"/>
    <w:rsid w:val="00464B95"/>
    <w:rsid w:val="00466477"/>
    <w:rsid w:val="0047014E"/>
    <w:rsid w:val="00471E04"/>
    <w:rsid w:val="00472706"/>
    <w:rsid w:val="0047349B"/>
    <w:rsid w:val="004757F1"/>
    <w:rsid w:val="004843EB"/>
    <w:rsid w:val="00486836"/>
    <w:rsid w:val="00487E02"/>
    <w:rsid w:val="004923D0"/>
    <w:rsid w:val="004A0DDD"/>
    <w:rsid w:val="004A2C5A"/>
    <w:rsid w:val="004A6265"/>
    <w:rsid w:val="004B2216"/>
    <w:rsid w:val="004B3083"/>
    <w:rsid w:val="004B3ADA"/>
    <w:rsid w:val="004B4EB9"/>
    <w:rsid w:val="004B68BE"/>
    <w:rsid w:val="004B74F4"/>
    <w:rsid w:val="004B7D7E"/>
    <w:rsid w:val="004C07E7"/>
    <w:rsid w:val="004C16C9"/>
    <w:rsid w:val="004C46F3"/>
    <w:rsid w:val="004C52E3"/>
    <w:rsid w:val="004C53F9"/>
    <w:rsid w:val="004C60EF"/>
    <w:rsid w:val="004C6BF7"/>
    <w:rsid w:val="004C6D94"/>
    <w:rsid w:val="004C7D69"/>
    <w:rsid w:val="004D5726"/>
    <w:rsid w:val="004E3858"/>
    <w:rsid w:val="004E3A7A"/>
    <w:rsid w:val="004E55C1"/>
    <w:rsid w:val="004E5E4D"/>
    <w:rsid w:val="004F0388"/>
    <w:rsid w:val="004F0A6D"/>
    <w:rsid w:val="004F0E5C"/>
    <w:rsid w:val="004F258B"/>
    <w:rsid w:val="004F2C43"/>
    <w:rsid w:val="004F2FC3"/>
    <w:rsid w:val="004F3B24"/>
    <w:rsid w:val="004F4740"/>
    <w:rsid w:val="004F63B5"/>
    <w:rsid w:val="004F72C1"/>
    <w:rsid w:val="004F7948"/>
    <w:rsid w:val="00504315"/>
    <w:rsid w:val="00505B6B"/>
    <w:rsid w:val="00512B66"/>
    <w:rsid w:val="00512E22"/>
    <w:rsid w:val="00513D38"/>
    <w:rsid w:val="00513D3C"/>
    <w:rsid w:val="00515CF5"/>
    <w:rsid w:val="00516F98"/>
    <w:rsid w:val="00516FEE"/>
    <w:rsid w:val="00517246"/>
    <w:rsid w:val="00520D5D"/>
    <w:rsid w:val="005260C5"/>
    <w:rsid w:val="00530B8C"/>
    <w:rsid w:val="00531892"/>
    <w:rsid w:val="0053574A"/>
    <w:rsid w:val="00540E6F"/>
    <w:rsid w:val="00543E58"/>
    <w:rsid w:val="00561FE0"/>
    <w:rsid w:val="0056215F"/>
    <w:rsid w:val="005644DA"/>
    <w:rsid w:val="005658BF"/>
    <w:rsid w:val="00565951"/>
    <w:rsid w:val="00566014"/>
    <w:rsid w:val="00567675"/>
    <w:rsid w:val="0057057F"/>
    <w:rsid w:val="00570BF8"/>
    <w:rsid w:val="00575714"/>
    <w:rsid w:val="00577045"/>
    <w:rsid w:val="00577901"/>
    <w:rsid w:val="00577F68"/>
    <w:rsid w:val="0058079C"/>
    <w:rsid w:val="00582670"/>
    <w:rsid w:val="00586B6C"/>
    <w:rsid w:val="00587A07"/>
    <w:rsid w:val="00590291"/>
    <w:rsid w:val="00590DD8"/>
    <w:rsid w:val="005919D7"/>
    <w:rsid w:val="00595D22"/>
    <w:rsid w:val="005A7DD0"/>
    <w:rsid w:val="005B4A9D"/>
    <w:rsid w:val="005B6BAB"/>
    <w:rsid w:val="005C0113"/>
    <w:rsid w:val="005C1474"/>
    <w:rsid w:val="005C202E"/>
    <w:rsid w:val="005C47D4"/>
    <w:rsid w:val="005C4EDE"/>
    <w:rsid w:val="005C7FBC"/>
    <w:rsid w:val="005D5E7A"/>
    <w:rsid w:val="005D713E"/>
    <w:rsid w:val="005E37E4"/>
    <w:rsid w:val="005E621E"/>
    <w:rsid w:val="005E675D"/>
    <w:rsid w:val="005E768A"/>
    <w:rsid w:val="005E7A58"/>
    <w:rsid w:val="005F1D6B"/>
    <w:rsid w:val="005F568A"/>
    <w:rsid w:val="005F7B59"/>
    <w:rsid w:val="00604BC3"/>
    <w:rsid w:val="00605C48"/>
    <w:rsid w:val="00607EFE"/>
    <w:rsid w:val="0061652E"/>
    <w:rsid w:val="00616A24"/>
    <w:rsid w:val="00617800"/>
    <w:rsid w:val="00617A24"/>
    <w:rsid w:val="00620393"/>
    <w:rsid w:val="006216E4"/>
    <w:rsid w:val="00623336"/>
    <w:rsid w:val="0063340E"/>
    <w:rsid w:val="00633DBE"/>
    <w:rsid w:val="00636060"/>
    <w:rsid w:val="00636498"/>
    <w:rsid w:val="00636AA5"/>
    <w:rsid w:val="00643D1F"/>
    <w:rsid w:val="00647737"/>
    <w:rsid w:val="006502F1"/>
    <w:rsid w:val="00654041"/>
    <w:rsid w:val="00655CD8"/>
    <w:rsid w:val="006600EE"/>
    <w:rsid w:val="00661C30"/>
    <w:rsid w:val="00662B5C"/>
    <w:rsid w:val="0066403E"/>
    <w:rsid w:val="00667E83"/>
    <w:rsid w:val="006712CE"/>
    <w:rsid w:val="0067324A"/>
    <w:rsid w:val="00675033"/>
    <w:rsid w:val="006754BC"/>
    <w:rsid w:val="00676AC3"/>
    <w:rsid w:val="006775B1"/>
    <w:rsid w:val="00683F76"/>
    <w:rsid w:val="0068671E"/>
    <w:rsid w:val="00691BC3"/>
    <w:rsid w:val="006924F8"/>
    <w:rsid w:val="00695D2C"/>
    <w:rsid w:val="006A02FA"/>
    <w:rsid w:val="006A1775"/>
    <w:rsid w:val="006A5332"/>
    <w:rsid w:val="006A635F"/>
    <w:rsid w:val="006B3CEB"/>
    <w:rsid w:val="006B4495"/>
    <w:rsid w:val="006B770F"/>
    <w:rsid w:val="006C17DB"/>
    <w:rsid w:val="006C37C5"/>
    <w:rsid w:val="006D0F41"/>
    <w:rsid w:val="006D2D8B"/>
    <w:rsid w:val="006D57F3"/>
    <w:rsid w:val="006D6339"/>
    <w:rsid w:val="006E10BD"/>
    <w:rsid w:val="006E1EC1"/>
    <w:rsid w:val="006E54EB"/>
    <w:rsid w:val="006E5D1E"/>
    <w:rsid w:val="006E60EA"/>
    <w:rsid w:val="006F4EC3"/>
    <w:rsid w:val="006F5C48"/>
    <w:rsid w:val="006F6049"/>
    <w:rsid w:val="006F6403"/>
    <w:rsid w:val="006F73D7"/>
    <w:rsid w:val="006F7A4B"/>
    <w:rsid w:val="00705D9E"/>
    <w:rsid w:val="0070649E"/>
    <w:rsid w:val="00706DAB"/>
    <w:rsid w:val="0070726F"/>
    <w:rsid w:val="0070784A"/>
    <w:rsid w:val="00710C27"/>
    <w:rsid w:val="0071121C"/>
    <w:rsid w:val="00715116"/>
    <w:rsid w:val="00715256"/>
    <w:rsid w:val="00715BF3"/>
    <w:rsid w:val="00715FC1"/>
    <w:rsid w:val="00717D73"/>
    <w:rsid w:val="00722A55"/>
    <w:rsid w:val="00731325"/>
    <w:rsid w:val="007327E1"/>
    <w:rsid w:val="00733782"/>
    <w:rsid w:val="007350D9"/>
    <w:rsid w:val="007376E2"/>
    <w:rsid w:val="007421EE"/>
    <w:rsid w:val="0074439E"/>
    <w:rsid w:val="00745593"/>
    <w:rsid w:val="00745DC4"/>
    <w:rsid w:val="00751B0F"/>
    <w:rsid w:val="00752365"/>
    <w:rsid w:val="00754272"/>
    <w:rsid w:val="00754D8D"/>
    <w:rsid w:val="00763DFF"/>
    <w:rsid w:val="0077041A"/>
    <w:rsid w:val="007706BE"/>
    <w:rsid w:val="00771E18"/>
    <w:rsid w:val="00772E96"/>
    <w:rsid w:val="007741DF"/>
    <w:rsid w:val="007746F3"/>
    <w:rsid w:val="00777002"/>
    <w:rsid w:val="00780D58"/>
    <w:rsid w:val="00781665"/>
    <w:rsid w:val="00781D73"/>
    <w:rsid w:val="007823FB"/>
    <w:rsid w:val="00784FF3"/>
    <w:rsid w:val="00790876"/>
    <w:rsid w:val="00792B0E"/>
    <w:rsid w:val="0079366E"/>
    <w:rsid w:val="00793F38"/>
    <w:rsid w:val="0079659F"/>
    <w:rsid w:val="00797312"/>
    <w:rsid w:val="007A1E2C"/>
    <w:rsid w:val="007A233D"/>
    <w:rsid w:val="007A6A58"/>
    <w:rsid w:val="007A715D"/>
    <w:rsid w:val="007B0164"/>
    <w:rsid w:val="007B30E9"/>
    <w:rsid w:val="007B3558"/>
    <w:rsid w:val="007B46E4"/>
    <w:rsid w:val="007B4C28"/>
    <w:rsid w:val="007B591B"/>
    <w:rsid w:val="007C01D0"/>
    <w:rsid w:val="007C0299"/>
    <w:rsid w:val="007C6E50"/>
    <w:rsid w:val="007D1442"/>
    <w:rsid w:val="007D2839"/>
    <w:rsid w:val="007D525E"/>
    <w:rsid w:val="007E0E8C"/>
    <w:rsid w:val="007E36B8"/>
    <w:rsid w:val="007E37DB"/>
    <w:rsid w:val="007E41D6"/>
    <w:rsid w:val="007F2C0A"/>
    <w:rsid w:val="00800693"/>
    <w:rsid w:val="00800A30"/>
    <w:rsid w:val="008046B1"/>
    <w:rsid w:val="00806DF8"/>
    <w:rsid w:val="00812EC9"/>
    <w:rsid w:val="00824B60"/>
    <w:rsid w:val="00832EA6"/>
    <w:rsid w:val="008333F4"/>
    <w:rsid w:val="008344DA"/>
    <w:rsid w:val="00836D2C"/>
    <w:rsid w:val="00840DB1"/>
    <w:rsid w:val="00841D29"/>
    <w:rsid w:val="00843716"/>
    <w:rsid w:val="008442FD"/>
    <w:rsid w:val="00846201"/>
    <w:rsid w:val="00847369"/>
    <w:rsid w:val="00847765"/>
    <w:rsid w:val="00850630"/>
    <w:rsid w:val="00860751"/>
    <w:rsid w:val="00860E7B"/>
    <w:rsid w:val="00861139"/>
    <w:rsid w:val="0086143A"/>
    <w:rsid w:val="008619BB"/>
    <w:rsid w:val="00862A25"/>
    <w:rsid w:val="0086310C"/>
    <w:rsid w:val="0086582F"/>
    <w:rsid w:val="0086706D"/>
    <w:rsid w:val="00870505"/>
    <w:rsid w:val="008711D6"/>
    <w:rsid w:val="008746F8"/>
    <w:rsid w:val="008769A9"/>
    <w:rsid w:val="00881555"/>
    <w:rsid w:val="008841E3"/>
    <w:rsid w:val="00884EB5"/>
    <w:rsid w:val="0088623B"/>
    <w:rsid w:val="00886466"/>
    <w:rsid w:val="00886AFD"/>
    <w:rsid w:val="008950FB"/>
    <w:rsid w:val="0089568D"/>
    <w:rsid w:val="00896786"/>
    <w:rsid w:val="00897283"/>
    <w:rsid w:val="008A00F3"/>
    <w:rsid w:val="008A354D"/>
    <w:rsid w:val="008A3EA6"/>
    <w:rsid w:val="008B01C1"/>
    <w:rsid w:val="008B1215"/>
    <w:rsid w:val="008B232E"/>
    <w:rsid w:val="008B486A"/>
    <w:rsid w:val="008B5331"/>
    <w:rsid w:val="008B5442"/>
    <w:rsid w:val="008B57F7"/>
    <w:rsid w:val="008B6823"/>
    <w:rsid w:val="008B70B5"/>
    <w:rsid w:val="008B7E14"/>
    <w:rsid w:val="008C049D"/>
    <w:rsid w:val="008C1D48"/>
    <w:rsid w:val="008C2610"/>
    <w:rsid w:val="008C3F4C"/>
    <w:rsid w:val="008D11A1"/>
    <w:rsid w:val="008D1D33"/>
    <w:rsid w:val="008D5D33"/>
    <w:rsid w:val="008D7591"/>
    <w:rsid w:val="008E2FA6"/>
    <w:rsid w:val="008E49D9"/>
    <w:rsid w:val="008E4F4E"/>
    <w:rsid w:val="008E59DD"/>
    <w:rsid w:val="008E698E"/>
    <w:rsid w:val="008E6DBA"/>
    <w:rsid w:val="008F0D6D"/>
    <w:rsid w:val="008F1DF9"/>
    <w:rsid w:val="008F24FD"/>
    <w:rsid w:val="008F543B"/>
    <w:rsid w:val="00902B3A"/>
    <w:rsid w:val="0090330A"/>
    <w:rsid w:val="00911911"/>
    <w:rsid w:val="00913433"/>
    <w:rsid w:val="009140C8"/>
    <w:rsid w:val="00921D72"/>
    <w:rsid w:val="009228C9"/>
    <w:rsid w:val="0092335B"/>
    <w:rsid w:val="0092473A"/>
    <w:rsid w:val="009277DA"/>
    <w:rsid w:val="00933D0D"/>
    <w:rsid w:val="0093487D"/>
    <w:rsid w:val="0093607F"/>
    <w:rsid w:val="00936700"/>
    <w:rsid w:val="009423E3"/>
    <w:rsid w:val="009434D5"/>
    <w:rsid w:val="0094443B"/>
    <w:rsid w:val="009471CF"/>
    <w:rsid w:val="009534A3"/>
    <w:rsid w:val="00953B1A"/>
    <w:rsid w:val="00953C36"/>
    <w:rsid w:val="00955B6C"/>
    <w:rsid w:val="0095689A"/>
    <w:rsid w:val="0096441E"/>
    <w:rsid w:val="009651DB"/>
    <w:rsid w:val="00965841"/>
    <w:rsid w:val="009658CD"/>
    <w:rsid w:val="0097117A"/>
    <w:rsid w:val="009715D9"/>
    <w:rsid w:val="009721EA"/>
    <w:rsid w:val="009741C7"/>
    <w:rsid w:val="00975DB6"/>
    <w:rsid w:val="00976C22"/>
    <w:rsid w:val="00980CC5"/>
    <w:rsid w:val="00981C2C"/>
    <w:rsid w:val="00984717"/>
    <w:rsid w:val="00990861"/>
    <w:rsid w:val="00993AB8"/>
    <w:rsid w:val="00993DF8"/>
    <w:rsid w:val="00993EA3"/>
    <w:rsid w:val="00995A4B"/>
    <w:rsid w:val="009A0627"/>
    <w:rsid w:val="009A1C54"/>
    <w:rsid w:val="009A320F"/>
    <w:rsid w:val="009A5763"/>
    <w:rsid w:val="009B27BC"/>
    <w:rsid w:val="009B5960"/>
    <w:rsid w:val="009B7946"/>
    <w:rsid w:val="009C2F0E"/>
    <w:rsid w:val="009C2F70"/>
    <w:rsid w:val="009C3563"/>
    <w:rsid w:val="009C6656"/>
    <w:rsid w:val="009C7523"/>
    <w:rsid w:val="009D2772"/>
    <w:rsid w:val="009D5F20"/>
    <w:rsid w:val="009D6828"/>
    <w:rsid w:val="009D7470"/>
    <w:rsid w:val="009E11D7"/>
    <w:rsid w:val="009E4B0A"/>
    <w:rsid w:val="009E4E8F"/>
    <w:rsid w:val="009F32AD"/>
    <w:rsid w:val="009F57B6"/>
    <w:rsid w:val="009F57CC"/>
    <w:rsid w:val="009F7D2E"/>
    <w:rsid w:val="00A021BA"/>
    <w:rsid w:val="00A02FED"/>
    <w:rsid w:val="00A03AF0"/>
    <w:rsid w:val="00A06C63"/>
    <w:rsid w:val="00A07533"/>
    <w:rsid w:val="00A07CF8"/>
    <w:rsid w:val="00A1127B"/>
    <w:rsid w:val="00A113CB"/>
    <w:rsid w:val="00A11F9C"/>
    <w:rsid w:val="00A14963"/>
    <w:rsid w:val="00A15C51"/>
    <w:rsid w:val="00A16030"/>
    <w:rsid w:val="00A173BC"/>
    <w:rsid w:val="00A230E2"/>
    <w:rsid w:val="00A23597"/>
    <w:rsid w:val="00A24649"/>
    <w:rsid w:val="00A278D8"/>
    <w:rsid w:val="00A30381"/>
    <w:rsid w:val="00A37504"/>
    <w:rsid w:val="00A444FC"/>
    <w:rsid w:val="00A446DA"/>
    <w:rsid w:val="00A44E72"/>
    <w:rsid w:val="00A53192"/>
    <w:rsid w:val="00A53E17"/>
    <w:rsid w:val="00A61E6E"/>
    <w:rsid w:val="00A6229C"/>
    <w:rsid w:val="00A63270"/>
    <w:rsid w:val="00A63AEE"/>
    <w:rsid w:val="00A67343"/>
    <w:rsid w:val="00A73509"/>
    <w:rsid w:val="00A73510"/>
    <w:rsid w:val="00A7717D"/>
    <w:rsid w:val="00A77326"/>
    <w:rsid w:val="00A90398"/>
    <w:rsid w:val="00A90B7A"/>
    <w:rsid w:val="00A91524"/>
    <w:rsid w:val="00A91596"/>
    <w:rsid w:val="00A918CA"/>
    <w:rsid w:val="00A933D6"/>
    <w:rsid w:val="00A9501C"/>
    <w:rsid w:val="00A96D8A"/>
    <w:rsid w:val="00AA7138"/>
    <w:rsid w:val="00AA75DE"/>
    <w:rsid w:val="00AB0412"/>
    <w:rsid w:val="00AB24B2"/>
    <w:rsid w:val="00AB27F8"/>
    <w:rsid w:val="00AB57C5"/>
    <w:rsid w:val="00AB6832"/>
    <w:rsid w:val="00AC08F5"/>
    <w:rsid w:val="00AC09A8"/>
    <w:rsid w:val="00AC3FF9"/>
    <w:rsid w:val="00AC51C6"/>
    <w:rsid w:val="00AC6375"/>
    <w:rsid w:val="00AC683A"/>
    <w:rsid w:val="00AC6A35"/>
    <w:rsid w:val="00AD2774"/>
    <w:rsid w:val="00AD6285"/>
    <w:rsid w:val="00AE02F5"/>
    <w:rsid w:val="00AE05C5"/>
    <w:rsid w:val="00AE1C4C"/>
    <w:rsid w:val="00AE63F7"/>
    <w:rsid w:val="00AE6F67"/>
    <w:rsid w:val="00AF27CD"/>
    <w:rsid w:val="00AF2C32"/>
    <w:rsid w:val="00AF74E1"/>
    <w:rsid w:val="00AF7B1F"/>
    <w:rsid w:val="00B0736B"/>
    <w:rsid w:val="00B07F29"/>
    <w:rsid w:val="00B128C3"/>
    <w:rsid w:val="00B12D53"/>
    <w:rsid w:val="00B12F67"/>
    <w:rsid w:val="00B14B0F"/>
    <w:rsid w:val="00B14FAE"/>
    <w:rsid w:val="00B153E4"/>
    <w:rsid w:val="00B16732"/>
    <w:rsid w:val="00B16A9C"/>
    <w:rsid w:val="00B20F70"/>
    <w:rsid w:val="00B212EA"/>
    <w:rsid w:val="00B2166C"/>
    <w:rsid w:val="00B227C3"/>
    <w:rsid w:val="00B228EF"/>
    <w:rsid w:val="00B24895"/>
    <w:rsid w:val="00B26F67"/>
    <w:rsid w:val="00B3444D"/>
    <w:rsid w:val="00B35AE1"/>
    <w:rsid w:val="00B35BCB"/>
    <w:rsid w:val="00B36A40"/>
    <w:rsid w:val="00B37C5B"/>
    <w:rsid w:val="00B40402"/>
    <w:rsid w:val="00B41168"/>
    <w:rsid w:val="00B43275"/>
    <w:rsid w:val="00B46CE2"/>
    <w:rsid w:val="00B50CE4"/>
    <w:rsid w:val="00B51B6A"/>
    <w:rsid w:val="00B523F9"/>
    <w:rsid w:val="00B52A32"/>
    <w:rsid w:val="00B614CC"/>
    <w:rsid w:val="00B6246B"/>
    <w:rsid w:val="00B64170"/>
    <w:rsid w:val="00B64448"/>
    <w:rsid w:val="00B64DD3"/>
    <w:rsid w:val="00B652E5"/>
    <w:rsid w:val="00B6660A"/>
    <w:rsid w:val="00B67F02"/>
    <w:rsid w:val="00B718AA"/>
    <w:rsid w:val="00B7492A"/>
    <w:rsid w:val="00B804A1"/>
    <w:rsid w:val="00B82F63"/>
    <w:rsid w:val="00B84ADF"/>
    <w:rsid w:val="00B8688B"/>
    <w:rsid w:val="00B87342"/>
    <w:rsid w:val="00B94B85"/>
    <w:rsid w:val="00B9600C"/>
    <w:rsid w:val="00B97BB7"/>
    <w:rsid w:val="00BA7DF7"/>
    <w:rsid w:val="00BB031B"/>
    <w:rsid w:val="00BB1207"/>
    <w:rsid w:val="00BB1914"/>
    <w:rsid w:val="00BB24A5"/>
    <w:rsid w:val="00BB2619"/>
    <w:rsid w:val="00BB61E1"/>
    <w:rsid w:val="00BB63E1"/>
    <w:rsid w:val="00BC0811"/>
    <w:rsid w:val="00BC179D"/>
    <w:rsid w:val="00BC3C54"/>
    <w:rsid w:val="00BC402C"/>
    <w:rsid w:val="00BC5D30"/>
    <w:rsid w:val="00BC72F5"/>
    <w:rsid w:val="00BD1255"/>
    <w:rsid w:val="00BD2F19"/>
    <w:rsid w:val="00BD7658"/>
    <w:rsid w:val="00BE0F41"/>
    <w:rsid w:val="00BE35B3"/>
    <w:rsid w:val="00BE706A"/>
    <w:rsid w:val="00BE73C6"/>
    <w:rsid w:val="00BF26AF"/>
    <w:rsid w:val="00BF2AE9"/>
    <w:rsid w:val="00BF2EDD"/>
    <w:rsid w:val="00BF3C25"/>
    <w:rsid w:val="00BF41A3"/>
    <w:rsid w:val="00BF5B84"/>
    <w:rsid w:val="00C0038A"/>
    <w:rsid w:val="00C01FF8"/>
    <w:rsid w:val="00C043C4"/>
    <w:rsid w:val="00C06335"/>
    <w:rsid w:val="00C1017F"/>
    <w:rsid w:val="00C10986"/>
    <w:rsid w:val="00C138FB"/>
    <w:rsid w:val="00C1457D"/>
    <w:rsid w:val="00C14DBF"/>
    <w:rsid w:val="00C3297E"/>
    <w:rsid w:val="00C34084"/>
    <w:rsid w:val="00C3470B"/>
    <w:rsid w:val="00C37102"/>
    <w:rsid w:val="00C40A90"/>
    <w:rsid w:val="00C424D3"/>
    <w:rsid w:val="00C458ED"/>
    <w:rsid w:val="00C477CA"/>
    <w:rsid w:val="00C5084D"/>
    <w:rsid w:val="00C509DE"/>
    <w:rsid w:val="00C53742"/>
    <w:rsid w:val="00C60F21"/>
    <w:rsid w:val="00C61D2B"/>
    <w:rsid w:val="00C627E0"/>
    <w:rsid w:val="00C63263"/>
    <w:rsid w:val="00C63AA4"/>
    <w:rsid w:val="00C63C27"/>
    <w:rsid w:val="00C64F2F"/>
    <w:rsid w:val="00C65414"/>
    <w:rsid w:val="00C6574F"/>
    <w:rsid w:val="00C67927"/>
    <w:rsid w:val="00C67D46"/>
    <w:rsid w:val="00C70512"/>
    <w:rsid w:val="00C727EE"/>
    <w:rsid w:val="00C73D17"/>
    <w:rsid w:val="00C73E04"/>
    <w:rsid w:val="00C769A3"/>
    <w:rsid w:val="00C777F4"/>
    <w:rsid w:val="00C808D4"/>
    <w:rsid w:val="00C817C7"/>
    <w:rsid w:val="00C82BC6"/>
    <w:rsid w:val="00C83369"/>
    <w:rsid w:val="00C86BAF"/>
    <w:rsid w:val="00C90344"/>
    <w:rsid w:val="00C911C0"/>
    <w:rsid w:val="00C92786"/>
    <w:rsid w:val="00C95EA4"/>
    <w:rsid w:val="00C96F7E"/>
    <w:rsid w:val="00C972C2"/>
    <w:rsid w:val="00CA08F9"/>
    <w:rsid w:val="00CA1D77"/>
    <w:rsid w:val="00CA2871"/>
    <w:rsid w:val="00CA2E55"/>
    <w:rsid w:val="00CA3DB4"/>
    <w:rsid w:val="00CA74D7"/>
    <w:rsid w:val="00CA7593"/>
    <w:rsid w:val="00CB0B64"/>
    <w:rsid w:val="00CB200A"/>
    <w:rsid w:val="00CB2D4D"/>
    <w:rsid w:val="00CB30A6"/>
    <w:rsid w:val="00CB4309"/>
    <w:rsid w:val="00CB44E6"/>
    <w:rsid w:val="00CB49CD"/>
    <w:rsid w:val="00CB51DB"/>
    <w:rsid w:val="00CB78FD"/>
    <w:rsid w:val="00CC4251"/>
    <w:rsid w:val="00CC4CCE"/>
    <w:rsid w:val="00CC56A3"/>
    <w:rsid w:val="00CD1725"/>
    <w:rsid w:val="00CD44AB"/>
    <w:rsid w:val="00CD4BA9"/>
    <w:rsid w:val="00CD520E"/>
    <w:rsid w:val="00CD5417"/>
    <w:rsid w:val="00CD6961"/>
    <w:rsid w:val="00CD6CB4"/>
    <w:rsid w:val="00CD7DD0"/>
    <w:rsid w:val="00CE5E77"/>
    <w:rsid w:val="00CE668F"/>
    <w:rsid w:val="00CF0E2E"/>
    <w:rsid w:val="00CF1608"/>
    <w:rsid w:val="00CF4E1D"/>
    <w:rsid w:val="00CF5F8E"/>
    <w:rsid w:val="00CF705B"/>
    <w:rsid w:val="00CF71DD"/>
    <w:rsid w:val="00D017C1"/>
    <w:rsid w:val="00D02996"/>
    <w:rsid w:val="00D1283F"/>
    <w:rsid w:val="00D147FD"/>
    <w:rsid w:val="00D15571"/>
    <w:rsid w:val="00D21828"/>
    <w:rsid w:val="00D218A0"/>
    <w:rsid w:val="00D24DB3"/>
    <w:rsid w:val="00D250D7"/>
    <w:rsid w:val="00D27EB3"/>
    <w:rsid w:val="00D3043F"/>
    <w:rsid w:val="00D35238"/>
    <w:rsid w:val="00D353B3"/>
    <w:rsid w:val="00D36F81"/>
    <w:rsid w:val="00D4190F"/>
    <w:rsid w:val="00D43193"/>
    <w:rsid w:val="00D538FB"/>
    <w:rsid w:val="00D566E1"/>
    <w:rsid w:val="00D60729"/>
    <w:rsid w:val="00D62ECA"/>
    <w:rsid w:val="00D64F29"/>
    <w:rsid w:val="00D66004"/>
    <w:rsid w:val="00D674D2"/>
    <w:rsid w:val="00D70EF3"/>
    <w:rsid w:val="00D7588A"/>
    <w:rsid w:val="00D75ADD"/>
    <w:rsid w:val="00D8130E"/>
    <w:rsid w:val="00D81C05"/>
    <w:rsid w:val="00D8358D"/>
    <w:rsid w:val="00D83BD1"/>
    <w:rsid w:val="00D84B1C"/>
    <w:rsid w:val="00D86567"/>
    <w:rsid w:val="00D92052"/>
    <w:rsid w:val="00D9250F"/>
    <w:rsid w:val="00D93239"/>
    <w:rsid w:val="00D9554C"/>
    <w:rsid w:val="00D96E7A"/>
    <w:rsid w:val="00D974C4"/>
    <w:rsid w:val="00D975C5"/>
    <w:rsid w:val="00DA04F0"/>
    <w:rsid w:val="00DA36A7"/>
    <w:rsid w:val="00DA41A7"/>
    <w:rsid w:val="00DA4903"/>
    <w:rsid w:val="00DA528F"/>
    <w:rsid w:val="00DA6678"/>
    <w:rsid w:val="00DB18E0"/>
    <w:rsid w:val="00DB2E92"/>
    <w:rsid w:val="00DB347C"/>
    <w:rsid w:val="00DB4B0F"/>
    <w:rsid w:val="00DB7878"/>
    <w:rsid w:val="00DB7FF2"/>
    <w:rsid w:val="00DC0C99"/>
    <w:rsid w:val="00DC14FC"/>
    <w:rsid w:val="00DC186A"/>
    <w:rsid w:val="00DC2343"/>
    <w:rsid w:val="00DC3E2B"/>
    <w:rsid w:val="00DC6D59"/>
    <w:rsid w:val="00DD5876"/>
    <w:rsid w:val="00DD70F4"/>
    <w:rsid w:val="00DE21AE"/>
    <w:rsid w:val="00DE2E3C"/>
    <w:rsid w:val="00DE3DFA"/>
    <w:rsid w:val="00DE6FA6"/>
    <w:rsid w:val="00DF22E9"/>
    <w:rsid w:val="00DF2602"/>
    <w:rsid w:val="00DF4C8A"/>
    <w:rsid w:val="00DF60EA"/>
    <w:rsid w:val="00DF6C1D"/>
    <w:rsid w:val="00E00FFA"/>
    <w:rsid w:val="00E01E26"/>
    <w:rsid w:val="00E03033"/>
    <w:rsid w:val="00E03E82"/>
    <w:rsid w:val="00E057E6"/>
    <w:rsid w:val="00E13EFA"/>
    <w:rsid w:val="00E15D67"/>
    <w:rsid w:val="00E17B68"/>
    <w:rsid w:val="00E20B83"/>
    <w:rsid w:val="00E20E86"/>
    <w:rsid w:val="00E20F0C"/>
    <w:rsid w:val="00E22403"/>
    <w:rsid w:val="00E22712"/>
    <w:rsid w:val="00E24212"/>
    <w:rsid w:val="00E248BA"/>
    <w:rsid w:val="00E24C5E"/>
    <w:rsid w:val="00E24E62"/>
    <w:rsid w:val="00E273F2"/>
    <w:rsid w:val="00E329B3"/>
    <w:rsid w:val="00E32CF9"/>
    <w:rsid w:val="00E32D99"/>
    <w:rsid w:val="00E35353"/>
    <w:rsid w:val="00E37F0A"/>
    <w:rsid w:val="00E400AE"/>
    <w:rsid w:val="00E4189A"/>
    <w:rsid w:val="00E420F7"/>
    <w:rsid w:val="00E54FE9"/>
    <w:rsid w:val="00E5561A"/>
    <w:rsid w:val="00E574E2"/>
    <w:rsid w:val="00E607C2"/>
    <w:rsid w:val="00E6134C"/>
    <w:rsid w:val="00E62481"/>
    <w:rsid w:val="00E6258A"/>
    <w:rsid w:val="00E63B25"/>
    <w:rsid w:val="00E6512C"/>
    <w:rsid w:val="00E65CCE"/>
    <w:rsid w:val="00E6745C"/>
    <w:rsid w:val="00E7010B"/>
    <w:rsid w:val="00E764DE"/>
    <w:rsid w:val="00E774A8"/>
    <w:rsid w:val="00E77AC4"/>
    <w:rsid w:val="00E82CA7"/>
    <w:rsid w:val="00E875FF"/>
    <w:rsid w:val="00E92EB6"/>
    <w:rsid w:val="00EA3638"/>
    <w:rsid w:val="00EA38AD"/>
    <w:rsid w:val="00EA6976"/>
    <w:rsid w:val="00EB0573"/>
    <w:rsid w:val="00EB0898"/>
    <w:rsid w:val="00EB1ACB"/>
    <w:rsid w:val="00EB3D21"/>
    <w:rsid w:val="00EB5DD5"/>
    <w:rsid w:val="00EB6C0C"/>
    <w:rsid w:val="00EC205D"/>
    <w:rsid w:val="00EC3455"/>
    <w:rsid w:val="00EC42CA"/>
    <w:rsid w:val="00EC778C"/>
    <w:rsid w:val="00ED05CE"/>
    <w:rsid w:val="00ED4ECE"/>
    <w:rsid w:val="00ED57CA"/>
    <w:rsid w:val="00ED7D0E"/>
    <w:rsid w:val="00EE2723"/>
    <w:rsid w:val="00EE360F"/>
    <w:rsid w:val="00EE3D9B"/>
    <w:rsid w:val="00EE4A72"/>
    <w:rsid w:val="00EE4CD9"/>
    <w:rsid w:val="00EE6617"/>
    <w:rsid w:val="00EE77D0"/>
    <w:rsid w:val="00EF0465"/>
    <w:rsid w:val="00EF1BF4"/>
    <w:rsid w:val="00EF4EDE"/>
    <w:rsid w:val="00EF5987"/>
    <w:rsid w:val="00EF6ACC"/>
    <w:rsid w:val="00EF73F2"/>
    <w:rsid w:val="00F00ADB"/>
    <w:rsid w:val="00F00DE4"/>
    <w:rsid w:val="00F0196F"/>
    <w:rsid w:val="00F01EBF"/>
    <w:rsid w:val="00F025EB"/>
    <w:rsid w:val="00F04096"/>
    <w:rsid w:val="00F044EC"/>
    <w:rsid w:val="00F05A09"/>
    <w:rsid w:val="00F107CD"/>
    <w:rsid w:val="00F11B58"/>
    <w:rsid w:val="00F14C88"/>
    <w:rsid w:val="00F16946"/>
    <w:rsid w:val="00F16EE2"/>
    <w:rsid w:val="00F2392C"/>
    <w:rsid w:val="00F23D98"/>
    <w:rsid w:val="00F24927"/>
    <w:rsid w:val="00F25CB9"/>
    <w:rsid w:val="00F26012"/>
    <w:rsid w:val="00F3164E"/>
    <w:rsid w:val="00F37B07"/>
    <w:rsid w:val="00F40BF3"/>
    <w:rsid w:val="00F435A1"/>
    <w:rsid w:val="00F47044"/>
    <w:rsid w:val="00F52E1E"/>
    <w:rsid w:val="00F557F6"/>
    <w:rsid w:val="00F56BBC"/>
    <w:rsid w:val="00F57E41"/>
    <w:rsid w:val="00F6158E"/>
    <w:rsid w:val="00F66C53"/>
    <w:rsid w:val="00F6745A"/>
    <w:rsid w:val="00F67AE4"/>
    <w:rsid w:val="00F71456"/>
    <w:rsid w:val="00F75811"/>
    <w:rsid w:val="00F77734"/>
    <w:rsid w:val="00F8058A"/>
    <w:rsid w:val="00F827EA"/>
    <w:rsid w:val="00F8586C"/>
    <w:rsid w:val="00F877C3"/>
    <w:rsid w:val="00F9309C"/>
    <w:rsid w:val="00F934F2"/>
    <w:rsid w:val="00F93C86"/>
    <w:rsid w:val="00F95ED1"/>
    <w:rsid w:val="00F97B9B"/>
    <w:rsid w:val="00FA2B43"/>
    <w:rsid w:val="00FA4343"/>
    <w:rsid w:val="00FA52EE"/>
    <w:rsid w:val="00FA5986"/>
    <w:rsid w:val="00FA6383"/>
    <w:rsid w:val="00FB045A"/>
    <w:rsid w:val="00FB2E82"/>
    <w:rsid w:val="00FB4703"/>
    <w:rsid w:val="00FC13A7"/>
    <w:rsid w:val="00FC2BB9"/>
    <w:rsid w:val="00FC31BA"/>
    <w:rsid w:val="00FC4251"/>
    <w:rsid w:val="00FC6E23"/>
    <w:rsid w:val="00FC74FD"/>
    <w:rsid w:val="00FD0BA9"/>
    <w:rsid w:val="00FD34E0"/>
    <w:rsid w:val="00FD4CB7"/>
    <w:rsid w:val="00FD5468"/>
    <w:rsid w:val="00FD6E85"/>
    <w:rsid w:val="00FD759C"/>
    <w:rsid w:val="00FD75C4"/>
    <w:rsid w:val="00FE05A3"/>
    <w:rsid w:val="00FE1328"/>
    <w:rsid w:val="00FE200B"/>
    <w:rsid w:val="00FE250F"/>
    <w:rsid w:val="00FE2A47"/>
    <w:rsid w:val="00FE5D58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29BA-1A27-484C-9389-CBAFE0DE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Ирина Геннадьевна</dc:creator>
  <cp:lastModifiedBy>Величко Юрий Александрович</cp:lastModifiedBy>
  <cp:revision>3</cp:revision>
  <cp:lastPrinted>2017-09-26T15:27:00Z</cp:lastPrinted>
  <dcterms:created xsi:type="dcterms:W3CDTF">2017-11-16T11:42:00Z</dcterms:created>
  <dcterms:modified xsi:type="dcterms:W3CDTF">2017-11-16T11:42:00Z</dcterms:modified>
</cp:coreProperties>
</file>