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i/>
          <w:iCs/>
        </w:rPr>
      </w:pPr>
      <w:r>
        <w:rPr>
          <w:i/>
          <w:iCs/>
        </w:rPr>
        <w:t>Внесены изменения постановлением от 10.12.2024 № 1109</w:t>
      </w:r>
    </w:p>
    <w:tbl>
      <w:tblPr>
        <w:name w:val="Таблица1"/>
        <w:tabOrder w:val="0"/>
        <w:jc w:val="left"/>
        <w:tblInd w:w="0" w:type="dxa"/>
        <w:tblW w:w="10182" w:type="dxa"/>
        <w:pPr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3390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val="SMDATA_16_4PZX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yg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bookmarkStart w:id="1" w:name="r09m"/>
            <w:r>
              <w:rPr>
                <w:sz w:val="28"/>
                <w:szCs w:val="28"/>
              </w:rPr>
              <w:t xml:space="preserve">сентября </w:t>
            </w:r>
            <w:bookmarkEnd w:id="1"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ind w:right="-152"/>
              <w:rPr>
                <w:sz w:val="28"/>
                <w:szCs w:val="28"/>
              </w:rPr>
            </w:pPr>
            <w:bookmarkStart w:id="2" w:name="r09y"/>
            <w:r>
              <w:rPr>
                <w:sz w:val="28"/>
                <w:szCs w:val="28"/>
              </w:rPr>
              <w:t xml:space="preserve">   </w:t>
            </w:r>
            <w:bookmarkEnd w:id="2"/>
            <w:r>
              <w:rPr>
                <w:sz w:val="28"/>
                <w:szCs w:val="28"/>
              </w:rPr>
              <w:t>17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3818080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№ 2012 от 25.12.2015г.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Инвестиционной декларации муниципального образования «Анжеро-Судженский городской округ»</w:t>
      </w:r>
    </w:p>
    <w:p>
      <w:pPr>
        <w:ind w:left="360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5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территории опережающего социально-экономического развития «Анжеро-Судженск» внести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изменения в постановление администрации Анжеро-Судженского городского округа № 2012 от 25.12.2015г. «Об утверждении Инвестиционной декларации муниципального образования «Анжеро-Судженский городской округ»:</w:t>
      </w:r>
    </w:p>
    <w:p>
      <w:pPr>
        <w:numPr>
          <w:ilvl w:val="0"/>
          <w:numId w:val="1"/>
        </w:numPr>
        <w:ind w:left="0" w:firstLine="705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 Изложить в новой редакции: «В муниципальном образовании «Анжеро-Судженский городской округ» оказывается содействие в реализации инвестиционных проектов на основании решения Совета народных депутатов Анжеро-Судженского городского округа  от 24.02.2012г. № 62 «О создании благоприятных условий для инвестиционной деятельности в Анжеро-Судженском городском округе» (в редакции решения от 28.10.2016г. № 22 «О внесении изменений  в решение Совета народных депутатов Анжеро-Судженского городского округа от 24.02.2012г. № 62 «О создании благоприятных условий для инвестиционной деятельности в Анжеро-Судженском городском округе». </w:t>
      </w:r>
    </w:p>
    <w:p>
      <w:pPr>
        <w:numPr>
          <w:ilvl w:val="0"/>
          <w:numId w:val="1"/>
        </w:numPr>
        <w:ind w:left="0" w:firstLine="705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информационно-телекоммуникационной сети Интернет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anzhero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>
      <w:pPr>
        <w:numPr>
          <w:ilvl w:val="0"/>
          <w:numId w:val="1"/>
        </w:numPr>
        <w:ind w:left="0" w:firstLine="705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Г.Н. Чигряй. </w:t>
      </w:r>
    </w:p>
    <w:p>
      <w:pPr>
        <w:ind w:left="705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>
            <wp:simplePos x="0" y="0"/>
            <wp:positionH relativeFrom="column">
              <wp:posOffset>2623820</wp:posOffset>
            </wp:positionH>
            <wp:positionV relativeFrom="paragraph">
              <wp:posOffset>-2540</wp:posOffset>
            </wp:positionV>
            <wp:extent cx="1390650" cy="1390650"/>
            <wp:effectExtent l="0" t="0" r="0" b="0"/>
            <wp:wrapNone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extLst>
                        <a:ext uri="sm">
                          <sm:smNativeData xmlns:sm="sm" val="SMDATA_16_4PZX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CIAAACAAAAAAAAAAAAAAAAIAAAAkEAAAAAAAAAIAAAD8////jggAAI4IAAAAAAAArhUAAJw0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left="705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Д.В. Ажичаков</w:t>
      </w:r>
    </w:p>
    <w:p>
      <w:pPr>
        <w:ind w:left="360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60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10"/>
      <w:type w:val="nextPage"/>
      <w:pgSz w:h="16838" w:w="11906"/>
      <w:pgMar w:left="1418" w:top="1174" w:right="1134" w:bottom="1134" w:header="0" w:footer="709"/>
      <w:paperSrc w:first="0" w:other="0" a="0" b="0"/>
      <w:pgNumType w:fmt="decimal"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Arial Narrow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rPr>
        <w:sz w:val="16"/>
        <w:szCs w:val="16"/>
      </w:rPr>
    </w:pPr>
    <w:bookmarkStart w:id="3" w:name="r29"/>
    <w:r>
      <w:rPr>
        <w:sz w:val="16"/>
        <w:szCs w:val="16"/>
      </w:rPr>
    </w:r>
    <w:r>
      <w:rPr>
        <w:sz w:val="16"/>
        <w:szCs w:val="16"/>
      </w:rPr>
      <w:fldChar w:fldCharType="begin"/>
      <w:instrText xml:space="preserve"> FILENAME \p </w:instrText>
      <w:fldChar w:fldCharType="separate"/>
      <w:t>/home/eco-409/.wine/drive_c/Program Files (x86)/1C Archive Client/Лорей Д.А/LocalCache/О внесении изменений в постановление АСГО № 2012 от 25.12.2015г..doc</w:t>
      <w:fldChar w:fldCharType="end"/>
    </w:r>
    <w:bookmarkEnd w:id="3"/>
    <w:r>
      <w:rPr>
        <w:sz w:val="16"/>
        <w:szCs w:val="16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05" w:hanging="0"/>
      </w:pPr>
    </w:lvl>
    <w:lvl w:ilvl="1">
      <w:start w:val="1"/>
      <w:numFmt w:val="lowerLetter"/>
      <w:suff w:val="tab"/>
      <w:lvlText w:val="%2."/>
      <w:lvlJc w:val="left"/>
      <w:pPr>
        <w:ind w:left="1425" w:hanging="0"/>
      </w:pPr>
    </w:lvl>
    <w:lvl w:ilvl="2">
      <w:start w:val="1"/>
      <w:numFmt w:val="lowerRoman"/>
      <w:suff w:val="tab"/>
      <w:lvlText w:val="%3."/>
      <w:lvlJc w:val="right"/>
      <w:pPr>
        <w:ind w:left="2325" w:hanging="0"/>
      </w:pPr>
    </w:lvl>
    <w:lvl w:ilvl="3">
      <w:start w:val="1"/>
      <w:numFmt w:val="decimal"/>
      <w:suff w:val="tab"/>
      <w:lvlText w:val="%4."/>
      <w:lvlJc w:val="left"/>
      <w:pPr>
        <w:ind w:left="2865" w:hanging="0"/>
      </w:pPr>
    </w:lvl>
    <w:lvl w:ilvl="4">
      <w:start w:val="1"/>
      <w:numFmt w:val="lowerLetter"/>
      <w:suff w:val="tab"/>
      <w:lvlText w:val="%5."/>
      <w:lvlJc w:val="left"/>
      <w:pPr>
        <w:ind w:left="3585" w:hanging="0"/>
      </w:pPr>
    </w:lvl>
    <w:lvl w:ilvl="5">
      <w:start w:val="1"/>
      <w:numFmt w:val="lowerRoman"/>
      <w:suff w:val="tab"/>
      <w:lvlText w:val="%6."/>
      <w:lvlJc w:val="right"/>
      <w:pPr>
        <w:ind w:left="4485" w:hanging="0"/>
      </w:pPr>
    </w:lvl>
    <w:lvl w:ilvl="6">
      <w:start w:val="1"/>
      <w:numFmt w:val="decimal"/>
      <w:suff w:val="tab"/>
      <w:lvlText w:val="%7."/>
      <w:lvlJc w:val="left"/>
      <w:pPr>
        <w:ind w:left="5025" w:hanging="0"/>
      </w:pPr>
    </w:lvl>
    <w:lvl w:ilvl="7">
      <w:start w:val="1"/>
      <w:numFmt w:val="lowerLetter"/>
      <w:suff w:val="tab"/>
      <w:lvlText w:val="%8."/>
      <w:lvlJc w:val="left"/>
      <w:pPr>
        <w:ind w:left="5745" w:hanging="0"/>
      </w:pPr>
    </w:lvl>
    <w:lvl w:ilvl="8">
      <w:start w:val="1"/>
      <w:numFmt w:val="lowerRoman"/>
      <w:suff w:val="tab"/>
      <w:lvlText w:val="%9."/>
      <w:lvlJc w:val="right"/>
      <w:pPr>
        <w:ind w:left="6645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3818080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Арина Черноусова</cp:lastModifiedBy>
  <cp:revision>45</cp:revision>
  <cp:lastPrinted>2017-09-21T03:09:00Z</cp:lastPrinted>
  <dcterms:created xsi:type="dcterms:W3CDTF">2004-10-18T02:50:00Z</dcterms:created>
  <dcterms:modified xsi:type="dcterms:W3CDTF">2024-12-10T08:08:00Z</dcterms:modified>
</cp:coreProperties>
</file>