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szCs w:val="24"/>
        </w:rPr>
      </w:pPr>
      <w:r/>
      <w:r>
        <w:rPr>
          <w:noProof/>
        </w:rPr>
        <w:drawing>
          <wp:inline distT="0" distB="0" distL="0" distR="0">
            <wp:extent cx="453390" cy="718820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">
                          <sm:smNativeData xmlns:sm="sm" val="SMDATA_16_DKrBW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ygIAAGwE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7188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szCs w:val="24"/>
        </w:rPr>
      </w:r>
    </w:p>
    <w:p>
      <w:pPr>
        <w:spacing w:after="6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</w:t>
      </w:r>
    </w:p>
    <w:p>
      <w:pPr>
        <w:spacing w:after="6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8"/>
          <w:szCs w:val="28"/>
        </w:rPr>
      </w:pPr>
      <w:r>
        <w:rPr>
          <w:b/>
          <w:sz w:val="28"/>
          <w:szCs w:val="28"/>
        </w:rPr>
        <w:t>Анжеро-Судженский городской округ</w:t>
      </w:r>
    </w:p>
    <w:p>
      <w:pPr>
        <w:spacing w:line="36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Совет народных депутатов Анжеро-Судженского городского округа</w:t>
      </w:r>
      <w:r>
        <w:rPr>
          <w:sz w:val="30"/>
          <w:szCs w:val="30"/>
        </w:rPr>
      </w:r>
    </w:p>
    <w:p>
      <w:pPr>
        <w:spacing w:line="48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РЕШЕНИЕ</w:t>
      </w:r>
      <w:r>
        <w:rPr>
          <w:sz w:val="32"/>
          <w:szCs w:val="32"/>
        </w:rPr>
      </w:r>
    </w:p>
    <w:p>
      <w:pPr>
        <w:spacing w:line="480" w:lineRule="auto"/>
        <w:jc w:val="center"/>
        <w:rPr>
          <w:sz w:val="32"/>
          <w:szCs w:val="32"/>
        </w:rPr>
      </w:pPr>
      <w:r>
        <w:rPr>
          <w:b/>
          <w:sz w:val="28"/>
          <w:szCs w:val="28"/>
        </w:rPr>
        <w:t>от «30» марта 2018 г. № 114</w:t>
      </w:r>
      <w:r>
        <w:rPr>
          <w:sz w:val="32"/>
          <w:szCs w:val="32"/>
        </w:rPr>
      </w:r>
    </w:p>
    <w:p>
      <w:pPr>
        <w:spacing/>
        <w:jc w:val="both"/>
      </w:pPr>
      <w:r>
        <w:t xml:space="preserve">Принято на сессии Совета народных депутатов </w:t>
      </w:r>
    </w:p>
    <w:p>
      <w:pPr>
        <w:spacing/>
        <w:jc w:val="both"/>
      </w:pPr>
      <w:r>
        <w:t>Анжеро-Судженского городского округа</w:t>
      </w:r>
    </w:p>
    <w:p>
      <w:pPr>
        <w:spacing/>
        <w:jc w:val="both"/>
      </w:pPr>
      <w:r>
        <w:t>«29» марта 2018 г.</w:t>
      </w:r>
    </w:p>
    <w:p>
      <w:pPr>
        <w:spacing/>
        <w:jc w:val="both"/>
      </w:pP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муниципального имущества Анжеро-Судженского городского округа, свободного от прав третьих лиц (за исключением имущественных прав субъектов малого и среднего предпринимательства), в целях предоставления муниципального имущества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 w:line="276" w:lineRule="auto"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 исполнение Федерального закона от 24.07.2007 г. №209-ФЗ «О развитии малого и среднего предпринимательства в Российской Федерации», постановления Правительства РФ от 01.12.2016 №1283 «О внесении изменений в постановление Правительства РФ от 21.08.2010 №645», в соответствии с решением Совета народных депутатов Анжеро-Судженского городского округа от 29.12.2017 №100 «Об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в целях предоставления муниципального имущества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 предоставления в аренду, включенного в них муниципального имущества», на основании протокола комиссии по формированию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в целях предоставления муниципального имущества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01.02.2018, Совет народных депутатов Анжеро-Судженского городского округа</w:t>
      </w:r>
    </w:p>
    <w:p>
      <w:pPr>
        <w:ind w:right="-286" w:firstLine="709"/>
        <w:spacing w:line="276" w:lineRule="auto"/>
        <w:jc w:val="both"/>
        <w:widowControl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РЕШИЛ:</w:t>
      </w:r>
    </w:p>
    <w:p>
      <w:pPr>
        <w:ind w:right="-286" w:firstLine="709"/>
        <w:spacing w:line="276" w:lineRule="auto"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Утвердить перечень муниципального имущества Анжеро-Судженского городского округа, свободного от прав третьих лиц (за исключением имущественных прав субъектов малого и среднего предпринимательства), в целях предоставления муниципального имущества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приложения № 1 к настоящему решению.</w:t>
      </w:r>
    </w:p>
    <w:p>
      <w:pPr>
        <w:ind w:firstLine="540"/>
        <w:spacing/>
        <w:jc w:val="both"/>
        <w:widowControl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 xml:space="preserve">Считать утратившими силу: </w:t>
      </w:r>
    </w:p>
    <w:p>
      <w:pPr>
        <w:ind w:right="-286" w:firstLine="709"/>
        <w:spacing w:line="276" w:lineRule="auto"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решение Анжеро-Судженского городского Совета народных депутатов от 27.11.2008 №233 «Об утверждении перечня муниципального имущества города Анжеро-Судженска,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</w:p>
    <w:p>
      <w:pPr>
        <w:ind w:right="-286" w:firstLine="709"/>
        <w:spacing w:line="276" w:lineRule="auto"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решение Анжеро-Судженского городского Совета народных депутатов от 26.08.2010 №519 «О внесении изменений в Решение Анжеро-Судженского городского Совета народных депутатов от 27.11.2008г. № 233 «Об утверждении перечня муниципального имущества города Анжеро-Судженска, предназначенного для передачи во владение и (или) пользование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</w:p>
    <w:p>
      <w:pPr>
        <w:ind w:right="-286" w:firstLine="709"/>
        <w:spacing w:line="276" w:lineRule="auto"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решение Анжеро-Судженского городского Совета народных депутатов от 30.09.2011 №731 «О внесении изменений в решение Анжеро-Судженского Совета народных депутатов от 27.11.2008г. № 233 «Об утверждении перечня муниципального имущества города Анжеро-Судженска,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 </w:t>
      </w:r>
    </w:p>
    <w:p>
      <w:pPr>
        <w:ind w:right="-286" w:firstLine="709"/>
        <w:spacing w:line="276" w:lineRule="auto"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решение Совета народных депутатов Анжеро-Судженского городского округа от 27.04.2012 №90 «О внесении изменений в решение Анжеро-Судженского Совета народных депутатов от 27.11.2008 г. №233 «Об утверждении перечня муниципального имущества города Анжеро-Судженска,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</w:p>
    <w:p>
      <w:pPr>
        <w:ind w:right="-286" w:firstLine="709"/>
        <w:spacing w:line="276" w:lineRule="auto"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решение Совета народных депутатов Анжеро-Судженского городского округа от 26.02.2015 №333 «О внесении изменений в решение Анжеро-Судженского Совета народных депутатов от 27.11.2008 г. № 233 «Об утверждении перечня муниципального имущества города Анжеро-Судженска,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</w:p>
    <w:p>
      <w:pPr>
        <w:ind w:right="-286" w:firstLine="709"/>
        <w:spacing w:line="276" w:lineRule="auto"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решение Совета народных депутатов Анжеро-Судженского городского округа от 27.08.2015 №369 «О внесении изменений в решение Анжеро-Судженского Совета народных депутатов от 27.11.2008 г. № 233 «Об утверждении перечня муниципального имущества города Анжеро-Судженска,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>
      <w:pPr>
        <w:ind w:firstLine="709"/>
        <w:spacing/>
        <w:jc w:val="both"/>
        <w:widowControl/>
        <w:tabs defTabSz="708">
          <w:tab w:val="left" w:pos="-5670" w:leader="none"/>
        </w:tabs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комитет по городскому хозяйству и муниципальной собственности Совета народных депутатов Анжеро-Судженского городского округа.</w:t>
      </w:r>
    </w:p>
    <w:p>
      <w:pPr>
        <w:ind w:right="-2" w:firstLine="709"/>
        <w:spacing w:line="276" w:lineRule="auto"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решение вступает в силу на следующий день после официального опубликования.</w:t>
      </w:r>
    </w:p>
    <w:p>
      <w:pPr>
        <w:ind w:right="-2" w:firstLine="709"/>
        <w:spacing w:line="276" w:lineRule="auto"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Опубликовать настоящее решение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 телекоммуникационной сети «Интернет», электронный адрес </w:t>
      </w:r>
      <w:hyperlink r:id="rId8" w:history="1">
        <w:r>
          <w:rPr>
            <w:rFonts w:eastAsia="Calibri"/>
            <w:color w:val="0000ff"/>
            <w:sz w:val="28"/>
            <w:szCs w:val="28"/>
            <w:u w:color="auto" w:val="single"/>
            <w:lang w:eastAsia="en-us"/>
          </w:rPr>
          <w:t>www.anzhero.ru</w:t>
        </w:r>
      </w:hyperlink>
      <w:r>
        <w:rPr>
          <w:rFonts w:eastAsia="Calibri"/>
          <w:sz w:val="28"/>
          <w:szCs w:val="28"/>
          <w:lang w:eastAsia="en-us"/>
        </w:rPr>
        <w:t>.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народных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депутатов городского округа                                                                Г.М.Горбачев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           Д.В.Ажичаков </w:t>
      </w:r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5"/>
          <w:pgMar w:left="1134" w:top="709" w:right="851" w:bottom="1134"/>
          <w:paperSrc w:first="0" w:other="0" a="0" b="0"/>
          <w:pgNumType w:fmt="decimal"/>
          <w:tmGutter w:val="3"/>
          <w:mirrorMargins w:val="0"/>
          <w:tmSection w:h="-1"/>
        </w:sectPr>
      </w:pPr>
    </w:p>
    <w:p>
      <w:pPr>
        <w:spacing w:line="276" w:lineRule="auto"/>
        <w:jc w:val="right"/>
        <w:outlineLvl w:val="0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Приложение №1</w:t>
        <w:br w:type="textWrapping"/>
      </w:r>
      <w:r>
        <w:rPr>
          <w:rFonts w:eastAsia="Calibri"/>
          <w:sz w:val="28"/>
          <w:szCs w:val="28"/>
          <w:lang w:eastAsia="en-us"/>
        </w:rPr>
        <w:t>к решению Совета народных депутатов</w:t>
      </w:r>
    </w:p>
    <w:p>
      <w:pPr>
        <w:spacing w:line="276" w:lineRule="auto"/>
        <w:jc w:val="right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Анжеро-Судженского городского округа</w:t>
      </w:r>
    </w:p>
    <w:p>
      <w:pPr>
        <w:spacing w:line="276" w:lineRule="auto"/>
        <w:jc w:val="right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«30» марта 2018  г. № 114</w:t>
      </w:r>
    </w:p>
    <w:p>
      <w:pPr>
        <w:ind w:left="180"/>
        <w:spacing/>
        <w:jc w:val="right"/>
        <w:widowControl/>
        <w:tabs defTabSz="708">
          <w:tab w:val="left" w:pos="0" w:leader="none"/>
          <w:tab w:val="left" w:pos="540" w:leader="none"/>
        </w:tabs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>
      <w:pPr>
        <w:spacing/>
        <w:jc w:val="both"/>
        <w:outlineLvl w:val="0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Наименование публично-правового образования: </w:t>
      </w:r>
      <w:r>
        <w:rPr>
          <w:rFonts w:eastAsia="Calibri"/>
          <w:sz w:val="28"/>
          <w:szCs w:val="28"/>
          <w:u w:color="auto" w:val="single"/>
          <w:lang w:eastAsia="en-us"/>
        </w:rPr>
        <w:t>Муниципальное образование «Анжеро-Судженский городской округ»</w:t>
      </w:r>
      <w:r>
        <w:rPr>
          <w:rFonts w:eastAsia="Calibri"/>
          <w:sz w:val="28"/>
          <w:szCs w:val="28"/>
          <w:lang w:eastAsia="en-us"/>
        </w:rPr>
      </w:r>
    </w:p>
    <w:p>
      <w:pPr>
        <w:spacing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spacing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Данные об органе местного самоуправления, наделенном полномочиями по управлению соответствующим имуществом:</w:t>
      </w:r>
    </w:p>
    <w:p>
      <w:pPr>
        <w:spacing/>
        <w:jc w:val="both"/>
        <w:widowControl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tbl>
      <w:tblPr>
        <w:name w:val="Таблица1"/>
        <w:tabOrder w:val="0"/>
        <w:jc w:val="left"/>
        <w:tblInd w:w="62" w:type="dxa"/>
        <w:tblW w:w="10348" w:type="dxa"/>
        <w:pPr>
          <w:ind w:left="62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5839"/>
        <w:gridCol w:w="4509"/>
      </w:tblGrid>
      <w:tr>
        <w:trPr>
          <w:tblHeader w:val="0"/>
          <w:cantSplit w:val="0"/>
          <w:trHeight w:val="0" w:hRule="auto"/>
        </w:trPr>
        <w:tc>
          <w:tcPr>
            <w:tcW w:w="583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ind w:left="5"/>
              <w:spacing/>
              <w:jc w:val="center"/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органа</w:t>
            </w:r>
          </w:p>
        </w:tc>
        <w:tc>
          <w:tcPr>
            <w:tcW w:w="450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83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ind w:left="5"/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450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652470, Кемеровская область, </w:t>
            </w:r>
          </w:p>
          <w:p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г.Анжеро-Судженск, ул.Ленина, д.6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83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ind w:left="5"/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Ответственное структурное подразделение</w:t>
            </w:r>
          </w:p>
        </w:tc>
        <w:tc>
          <w:tcPr>
            <w:tcW w:w="450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имущественных отношений КУМИ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83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ind w:left="5"/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Ф.И.О. исполнителя</w:t>
            </w:r>
          </w:p>
        </w:tc>
        <w:tc>
          <w:tcPr>
            <w:tcW w:w="450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Клымюк Оксана Сергеевна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83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ind w:left="10"/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Контактный номер телефона</w:t>
            </w:r>
          </w:p>
        </w:tc>
        <w:tc>
          <w:tcPr>
            <w:tcW w:w="450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8(38453) 6-15-50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83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ind w:left="5"/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50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kumi@anzhero.ru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83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ind w:left="10"/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Адрес страницы в информационно-телекоммуникационной сети «Интернет» с размещенным перечнем </w:t>
            </w:r>
          </w:p>
          <w:p>
            <w:pPr>
              <w:ind w:left="10"/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(изменениями, внесенными в перечень)</w:t>
            </w:r>
          </w:p>
        </w:tc>
        <w:tc>
          <w:tcPr>
            <w:tcW w:w="450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tbl>
      <w:tblPr>
        <w:name w:val="Таблица2"/>
        <w:tabOrder w:val="0"/>
        <w:jc w:val="left"/>
        <w:tblInd w:w="62" w:type="dxa"/>
        <w:tblW w:w="15168" w:type="dxa"/>
        <w:pPr>
          <w:ind w:left="62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375"/>
        <w:gridCol w:w="932"/>
        <w:gridCol w:w="1103"/>
        <w:gridCol w:w="892"/>
        <w:gridCol w:w="1376"/>
        <w:gridCol w:w="1276"/>
        <w:gridCol w:w="738"/>
        <w:gridCol w:w="1105"/>
        <w:gridCol w:w="1134"/>
        <w:gridCol w:w="1275"/>
        <w:gridCol w:w="993"/>
        <w:gridCol w:w="1559"/>
        <w:gridCol w:w="1276"/>
        <w:gridCol w:w="1134"/>
      </w:tblGrid>
      <w:tr>
        <w:trPr>
          <w:tblHeader w:val="0"/>
          <w:cantSplit w:val="0"/>
          <w:trHeight w:val="0" w:hRule="auto"/>
        </w:trPr>
        <w:tc>
          <w:tcPr>
            <w:tcW w:w="375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 п/п</w:t>
            </w:r>
          </w:p>
        </w:tc>
        <w:tc>
          <w:tcPr>
            <w:tcW w:w="932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Номер в реестре имущества </w:t>
            </w:r>
            <w:hyperlink w:anchor="Par134" w:history="1">
              <w:r>
                <w:rPr>
                  <w:rFonts w:eastAsia="Calibri"/>
                  <w:color w:val="0000ff"/>
                  <w:lang w:eastAsia="en-us"/>
                </w:rPr>
                <w:t>&lt;1&gt;</w:t>
              </w:r>
            </w:hyperlink>
          </w:p>
        </w:tc>
        <w:tc>
          <w:tcPr>
            <w:tcW w:w="1103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Адрес (местоположение) объекта </w:t>
            </w:r>
            <w:hyperlink w:anchor="Par135" w:history="1">
              <w:r>
                <w:rPr>
                  <w:rFonts w:eastAsia="Calibri"/>
                  <w:color w:val="0000ff"/>
                  <w:lang w:eastAsia="en-us"/>
                </w:rPr>
                <w:t>&lt;2&gt;</w:t>
              </w:r>
            </w:hyperlink>
          </w:p>
        </w:tc>
        <w:tc>
          <w:tcPr>
            <w:tcW w:w="12758" w:type="dxa"/>
            <w:gridSpan w:val="11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Структурированный адрес объекта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75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932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1103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89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субъекта Российской Федерации </w:t>
            </w:r>
            <w:hyperlink w:anchor="Par136" w:history="1">
              <w:r>
                <w:rPr>
                  <w:rFonts w:eastAsia="Calibri"/>
                  <w:color w:val="0000ff"/>
                  <w:lang w:eastAsia="en-us"/>
                </w:rPr>
                <w:t>&lt;3&gt;</w:t>
              </w:r>
            </w:hyperlink>
          </w:p>
        </w:tc>
        <w:tc>
          <w:tcPr>
            <w:tcW w:w="13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12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73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населенного пункта</w:t>
            </w:r>
          </w:p>
        </w:tc>
        <w:tc>
          <w:tcPr>
            <w:tcW w:w="11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населенного пункта</w:t>
            </w:r>
          </w:p>
        </w:tc>
        <w:tc>
          <w:tcPr>
            <w:tcW w:w="113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элемента планировочной структуры</w:t>
            </w:r>
          </w:p>
        </w:tc>
        <w:tc>
          <w:tcPr>
            <w:tcW w:w="127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99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элемента улично-дорожной сети</w:t>
            </w:r>
          </w:p>
        </w:tc>
        <w:tc>
          <w:tcPr>
            <w:tcW w:w="155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12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Номер дома (включая литеру) </w:t>
            </w:r>
            <w:hyperlink w:anchor="Par137" w:history="1">
              <w:r>
                <w:rPr>
                  <w:rFonts w:eastAsia="Calibri"/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13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Тип и номер корпуса, строения, владения </w:t>
            </w:r>
            <w:hyperlink w:anchor="Par138" w:history="1">
              <w:r>
                <w:rPr>
                  <w:rFonts w:eastAsia="Calibri"/>
                  <w:color w:val="0000ff"/>
                  <w:lang w:eastAsia="en-us"/>
                </w:rPr>
                <w:t>&lt;5&gt;</w:t>
              </w:r>
            </w:hyperlink>
          </w:p>
        </w:tc>
      </w:tr>
      <w:tr>
        <w:trPr>
          <w:tblHeader w:val="0"/>
          <w:cantSplit w:val="0"/>
          <w:trHeight w:val="0" w:hRule="auto"/>
        </w:trPr>
        <w:tc>
          <w:tcPr>
            <w:tcW w:w="37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3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0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9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73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55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2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3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7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3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83372</w:t>
            </w:r>
          </w:p>
        </w:tc>
        <w:tc>
          <w:tcPr>
            <w:tcW w:w="110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both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Кемеровская область, г.Анжеро-Судженск, пер.Электрический, 1а, помещение № 3</w:t>
            </w:r>
          </w:p>
        </w:tc>
        <w:tc>
          <w:tcPr>
            <w:tcW w:w="89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Кемеровская область</w:t>
            </w:r>
          </w:p>
        </w:tc>
        <w:tc>
          <w:tcPr>
            <w:tcW w:w="13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Анжеро-Судженский городской округ</w:t>
            </w:r>
          </w:p>
        </w:tc>
        <w:tc>
          <w:tcPr>
            <w:tcW w:w="12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Анжеро-Судженский городской округ</w:t>
            </w:r>
          </w:p>
        </w:tc>
        <w:tc>
          <w:tcPr>
            <w:tcW w:w="73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город</w:t>
            </w:r>
          </w:p>
        </w:tc>
        <w:tc>
          <w:tcPr>
            <w:tcW w:w="11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Анжеро-Судженск</w:t>
            </w:r>
          </w:p>
        </w:tc>
        <w:tc>
          <w:tcPr>
            <w:tcW w:w="113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переулок</w:t>
            </w:r>
          </w:p>
        </w:tc>
        <w:tc>
          <w:tcPr>
            <w:tcW w:w="155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Электрический</w:t>
            </w:r>
          </w:p>
        </w:tc>
        <w:tc>
          <w:tcPr>
            <w:tcW w:w="12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1а, помещение 3</w:t>
            </w:r>
          </w:p>
        </w:tc>
        <w:tc>
          <w:tcPr>
            <w:tcW w:w="113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7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3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83352</w:t>
            </w:r>
          </w:p>
        </w:tc>
        <w:tc>
          <w:tcPr>
            <w:tcW w:w="110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both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Кемеровская область, г.Анжеро-Судженск, пер.Электрический, 1а, помещение № 2</w:t>
            </w:r>
          </w:p>
        </w:tc>
        <w:tc>
          <w:tcPr>
            <w:tcW w:w="89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Кемеровская область</w:t>
            </w:r>
          </w:p>
        </w:tc>
        <w:tc>
          <w:tcPr>
            <w:tcW w:w="13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Анжеро-Судженский городской округ</w:t>
            </w:r>
          </w:p>
        </w:tc>
        <w:tc>
          <w:tcPr>
            <w:tcW w:w="12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Анжеро-Судженский городской округ</w:t>
            </w:r>
          </w:p>
        </w:tc>
        <w:tc>
          <w:tcPr>
            <w:tcW w:w="73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город</w:t>
            </w:r>
          </w:p>
        </w:tc>
        <w:tc>
          <w:tcPr>
            <w:tcW w:w="11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Анжеро-Судженск</w:t>
            </w:r>
          </w:p>
        </w:tc>
        <w:tc>
          <w:tcPr>
            <w:tcW w:w="113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переулок</w:t>
            </w:r>
          </w:p>
        </w:tc>
        <w:tc>
          <w:tcPr>
            <w:tcW w:w="155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Электрический</w:t>
            </w:r>
          </w:p>
        </w:tc>
        <w:tc>
          <w:tcPr>
            <w:tcW w:w="12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1а, помещение 2</w:t>
            </w:r>
          </w:p>
        </w:tc>
        <w:tc>
          <w:tcPr>
            <w:tcW w:w="113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</w:tbl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tbl>
      <w:tblPr>
        <w:name w:val="Таблица3"/>
        <w:tabOrder w:val="0"/>
        <w:jc w:val="left"/>
        <w:tblInd w:w="62" w:type="dxa"/>
        <w:tblW w:w="13382" w:type="dxa"/>
        <w:pPr>
          <w:ind w:left="62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1312"/>
      </w:tblGrid>
      <w:tr>
        <w:trPr>
          <w:tblHeader w:val="0"/>
          <w:cantSplit w:val="0"/>
          <w:trHeight w:val="0" w:hRule="auto"/>
        </w:trPr>
        <w:tc>
          <w:tcPr>
            <w:tcW w:w="1644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 недвижимости;</w:t>
            </w:r>
          </w:p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движимое имущество </w:t>
            </w:r>
            <w:hyperlink w:anchor="Par139" w:history="1">
              <w:r>
                <w:rPr>
                  <w:rFonts w:eastAsia="Calibri"/>
                  <w:color w:val="0000ff"/>
                  <w:lang w:eastAsia="en-us"/>
                </w:rPr>
                <w:t>&lt;6&gt;</w:t>
              </w:r>
            </w:hyperlink>
          </w:p>
        </w:tc>
        <w:tc>
          <w:tcPr>
            <w:tcW w:w="11738" w:type="dxa"/>
            <w:gridSpan w:val="7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Сведения о недвижимом имуществе или его части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44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2467" w:type="dxa"/>
            <w:gridSpan w:val="2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Кадастровый номер </w:t>
            </w:r>
            <w:hyperlink w:anchor="Par140" w:history="1">
              <w:r>
                <w:rPr>
                  <w:rFonts w:eastAsia="Calibri"/>
                  <w:color w:val="0000ff"/>
                  <w:lang w:eastAsia="en-us"/>
                </w:rPr>
                <w:t>&lt;7&gt;</w:t>
              </w:r>
            </w:hyperlink>
          </w:p>
        </w:tc>
        <w:tc>
          <w:tcPr>
            <w:tcW w:w="1676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ar141" w:history="1">
              <w:r>
                <w:rPr>
                  <w:rFonts w:eastAsia="Calibri"/>
                  <w:color w:val="0000ff"/>
                  <w:lang w:eastAsia="en-us"/>
                </w:rPr>
                <w:t>&lt;8&gt;</w:t>
              </w:r>
            </w:hyperlink>
          </w:p>
        </w:tc>
        <w:tc>
          <w:tcPr>
            <w:tcW w:w="6283" w:type="dxa"/>
            <w:gridSpan w:val="3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Основная характеристика объекта недвижимости </w:t>
            </w:r>
            <w:hyperlink w:anchor="Par142" w:history="1">
              <w:r>
                <w:rPr>
                  <w:rFonts w:eastAsia="Calibri"/>
                  <w:color w:val="0000ff"/>
                  <w:lang w:eastAsia="en-us"/>
                </w:rPr>
                <w:t>&lt;9&gt;</w:t>
              </w:r>
            </w:hyperlink>
          </w:p>
        </w:tc>
        <w:tc>
          <w:tcPr>
            <w:tcW w:w="1312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объекта учета </w:t>
            </w:r>
            <w:hyperlink w:anchor="Par145" w:history="1">
              <w:r>
                <w:rPr>
                  <w:rFonts w:eastAsia="Calibri"/>
                  <w:color w:val="0000ff"/>
                  <w:lang w:eastAsia="en-us"/>
                </w:rPr>
                <w:t>&lt;10&gt;</w:t>
              </w:r>
            </w:hyperlink>
          </w:p>
        </w:tc>
      </w:tr>
      <w:tr>
        <w:trPr>
          <w:tblHeader w:val="0"/>
          <w:cantSplit w:val="0"/>
          <w:trHeight w:val="445" w:hRule="atLeast"/>
        </w:trPr>
        <w:tc>
          <w:tcPr>
            <w:tcW w:w="1644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2467" w:type="dxa"/>
            <w:gridSpan w:val="2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1676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2381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</w:p>
        </w:tc>
        <w:tc>
          <w:tcPr>
            <w:tcW w:w="1974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928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Единица измерения (для площади – </w:t>
            </w:r>
            <w:r>
              <w:rPr>
                <w:rFonts w:eastAsia="Calibri"/>
                <w:lang w:eastAsia="en-us"/>
              </w:rPr>
              <w:fldChar w:fldCharType="begin"/>
              <w:instrText xml:space="preserve"> PAGE </w:instrText>
              <w:fldChar w:fldCharType="separate"/>
              <w:t>6</w:t>
              <w:fldChar w:fldCharType="end"/>
            </w:r>
            <w:r>
              <w:rPr>
                <w:rFonts w:eastAsia="Calibri"/>
                <w:lang w:eastAsia="en-us"/>
              </w:rPr>
              <w:t>кв. м; для протяженности – м; для глубины залегания – м; для объема – куб. м)</w:t>
            </w:r>
          </w:p>
        </w:tc>
        <w:tc>
          <w:tcPr>
            <w:tcW w:w="1312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1644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113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133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(кадастровый, условный, устаревший)</w:t>
            </w:r>
          </w:p>
        </w:tc>
        <w:tc>
          <w:tcPr>
            <w:tcW w:w="1676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2381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1974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1928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1312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16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33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6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38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97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92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31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помещение</w:t>
            </w:r>
          </w:p>
        </w:tc>
        <w:tc>
          <w:tcPr>
            <w:tcW w:w="1134" w:type="dxa"/>
            <w:vAlign w:val="bottom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42:20:0102009:1643</w:t>
            </w:r>
          </w:p>
        </w:tc>
        <w:tc>
          <w:tcPr>
            <w:tcW w:w="133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кадастровый</w:t>
            </w:r>
          </w:p>
        </w:tc>
        <w:tc>
          <w:tcPr>
            <w:tcW w:w="16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38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площадь</w:t>
            </w:r>
          </w:p>
        </w:tc>
        <w:tc>
          <w:tcPr>
            <w:tcW w:w="197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both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59,8</w:t>
            </w:r>
          </w:p>
        </w:tc>
        <w:tc>
          <w:tcPr>
            <w:tcW w:w="192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кв. м</w:t>
            </w:r>
          </w:p>
        </w:tc>
        <w:tc>
          <w:tcPr>
            <w:tcW w:w="131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Нежилое помещение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помещение</w:t>
            </w:r>
          </w:p>
        </w:tc>
        <w:tc>
          <w:tcPr>
            <w:tcW w:w="1134" w:type="dxa"/>
            <w:vAlign w:val="bottom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42:20:0102009:1642</w:t>
            </w:r>
          </w:p>
        </w:tc>
        <w:tc>
          <w:tcPr>
            <w:tcW w:w="133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кадастровый</w:t>
            </w:r>
          </w:p>
        </w:tc>
        <w:tc>
          <w:tcPr>
            <w:tcW w:w="167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38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площадь</w:t>
            </w:r>
          </w:p>
        </w:tc>
        <w:tc>
          <w:tcPr>
            <w:tcW w:w="197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both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61,5</w:t>
            </w:r>
          </w:p>
        </w:tc>
        <w:tc>
          <w:tcPr>
            <w:tcW w:w="192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кв. м</w:t>
            </w:r>
          </w:p>
        </w:tc>
        <w:tc>
          <w:tcPr>
            <w:tcW w:w="131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Нежилое помещение</w:t>
            </w:r>
          </w:p>
        </w:tc>
      </w:tr>
    </w:tbl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tbl>
      <w:tblPr>
        <w:name w:val="Таблица4"/>
        <w:tabOrder w:val="0"/>
        <w:jc w:val="left"/>
        <w:tblInd w:w="62" w:type="dxa"/>
        <w:tblW w:w="15109" w:type="dxa"/>
        <w:pPr>
          <w:ind w:left="62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1470"/>
        <w:gridCol w:w="1018"/>
        <w:gridCol w:w="705"/>
        <w:gridCol w:w="565"/>
        <w:gridCol w:w="709"/>
        <w:gridCol w:w="1471"/>
        <w:gridCol w:w="1277"/>
        <w:gridCol w:w="848"/>
        <w:gridCol w:w="1133"/>
        <w:gridCol w:w="708"/>
        <w:gridCol w:w="636"/>
        <w:gridCol w:w="992"/>
        <w:gridCol w:w="828"/>
        <w:gridCol w:w="719"/>
        <w:gridCol w:w="898"/>
        <w:gridCol w:w="1132"/>
      </w:tblGrid>
      <w:tr>
        <w:trPr>
          <w:tblHeader w:val="0"/>
          <w:cantSplit w:val="0"/>
          <w:trHeight w:val="507" w:hRule="atLeast"/>
        </w:trPr>
        <w:tc>
          <w:tcPr>
            <w:tcW w:w="5938" w:type="dxa"/>
            <w:gridSpan w:val="6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Сведения о движимом имуществе </w:t>
            </w:r>
            <w:hyperlink w:anchor="Par146" w:history="1">
              <w:r>
                <w:rPr>
                  <w:rFonts w:eastAsia="Calibri"/>
                  <w:color w:val="0000ff"/>
                  <w:lang w:eastAsia="en-us"/>
                </w:rPr>
                <w:t>&lt;11&gt;</w:t>
              </w:r>
            </w:hyperlink>
          </w:p>
        </w:tc>
        <w:tc>
          <w:tcPr>
            <w:tcW w:w="9171" w:type="dxa"/>
            <w:gridSpan w:val="10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Сведения о праве аренды или безвозмездного пользования имуществом </w:t>
            </w:r>
            <w:hyperlink w:anchor="Par147" w:history="1">
              <w:r>
                <w:rPr>
                  <w:rFonts w:eastAsia="Calibri"/>
                  <w:color w:val="0000ff"/>
                  <w:lang w:eastAsia="en-us"/>
                </w:rPr>
                <w:t>&lt;12&gt;</w:t>
              </w:r>
            </w:hyperlink>
          </w:p>
        </w:tc>
      </w:tr>
      <w:tr>
        <w:trPr>
          <w:tblHeader w:val="0"/>
          <w:cantSplit w:val="0"/>
          <w:trHeight w:val="658" w:hRule="exact"/>
        </w:trPr>
        <w:tc>
          <w:tcPr>
            <w:tcW w:w="5938" w:type="dxa"/>
            <w:gridSpan w:val="6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4602" w:type="dxa"/>
            <w:gridSpan w:val="5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569" w:type="dxa"/>
            <w:gridSpan w:val="5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субъекта малого и среднего предпринимательства</w:t>
            </w:r>
          </w:p>
        </w:tc>
      </w:tr>
      <w:tr>
        <w:trPr>
          <w:tblHeader w:val="0"/>
          <w:cantSplit w:val="0"/>
          <w:trHeight w:val="566" w:hRule="atLeast"/>
        </w:trPr>
        <w:tc>
          <w:tcPr>
            <w:tcW w:w="1470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18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705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объекта учета</w:t>
            </w:r>
          </w:p>
        </w:tc>
        <w:tc>
          <w:tcPr>
            <w:tcW w:w="565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709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 выпуска</w:t>
            </w:r>
          </w:p>
        </w:tc>
        <w:tc>
          <w:tcPr>
            <w:tcW w:w="1471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3258" w:type="dxa"/>
            <w:gridSpan w:val="3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Правообладатель</w:t>
            </w:r>
          </w:p>
        </w:tc>
        <w:tc>
          <w:tcPr>
            <w:tcW w:w="1344" w:type="dxa"/>
            <w:gridSpan w:val="2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Документы основание</w:t>
            </w:r>
          </w:p>
        </w:tc>
        <w:tc>
          <w:tcPr>
            <w:tcW w:w="2539" w:type="dxa"/>
            <w:gridSpan w:val="3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Правообладатель</w:t>
            </w:r>
          </w:p>
        </w:tc>
        <w:tc>
          <w:tcPr>
            <w:tcW w:w="2030" w:type="dxa"/>
            <w:gridSpan w:val="2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Документы основание</w:t>
            </w:r>
          </w:p>
        </w:tc>
      </w:tr>
      <w:tr>
        <w:trPr>
          <w:tblHeader w:val="0"/>
          <w:cantSplit w:val="0"/>
          <w:trHeight w:val="1709" w:hRule="atLeast"/>
        </w:trPr>
        <w:tc>
          <w:tcPr>
            <w:tcW w:w="1470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1018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705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565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709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1471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1277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Полное наименование</w:t>
            </w:r>
          </w:p>
        </w:tc>
        <w:tc>
          <w:tcPr>
            <w:tcW w:w="84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113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70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заключения договора</w:t>
            </w:r>
          </w:p>
        </w:tc>
        <w:tc>
          <w:tcPr>
            <w:tcW w:w="63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окончания действия договора</w:t>
            </w:r>
          </w:p>
        </w:tc>
        <w:tc>
          <w:tcPr>
            <w:tcW w:w="99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Полное наименование</w:t>
            </w:r>
          </w:p>
        </w:tc>
        <w:tc>
          <w:tcPr>
            <w:tcW w:w="82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71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89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заключения договора</w:t>
            </w:r>
          </w:p>
        </w:tc>
        <w:tc>
          <w:tcPr>
            <w:tcW w:w="113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окончания действия договора</w:t>
            </w:r>
          </w:p>
        </w:tc>
      </w:tr>
      <w:tr>
        <w:trPr>
          <w:tblHeader w:val="0"/>
          <w:cantSplit w:val="0"/>
          <w:trHeight w:val="227" w:hRule="exact"/>
        </w:trPr>
        <w:tc>
          <w:tcPr>
            <w:tcW w:w="147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01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6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0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47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277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84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13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70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63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99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82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1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89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13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line="276" w:lineRule="auto"/>
              <w:jc w:val="center"/>
              <w:widowControl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</w:t>
            </w:r>
          </w:p>
        </w:tc>
      </w:tr>
      <w:tr>
        <w:trPr>
          <w:tblHeader w:val="0"/>
          <w:cantSplit w:val="0"/>
          <w:trHeight w:val="2929" w:hRule="exact"/>
        </w:trPr>
        <w:tc>
          <w:tcPr>
            <w:tcW w:w="147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01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7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56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70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7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7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Муниципальный некоммерческий Фонд поддержки малого и среднего предпринимательства г.Анжеро-Судженск</w:t>
            </w:r>
          </w:p>
        </w:tc>
        <w:tc>
          <w:tcPr>
            <w:tcW w:w="84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`1024200509068</w:t>
            </w:r>
          </w:p>
        </w:tc>
        <w:tc>
          <w:tcPr>
            <w:tcW w:w="113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`420101724003</w:t>
            </w:r>
          </w:p>
        </w:tc>
        <w:tc>
          <w:tcPr>
            <w:tcW w:w="70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30.10.2015</w:t>
            </w:r>
          </w:p>
        </w:tc>
        <w:tc>
          <w:tcPr>
            <w:tcW w:w="63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06.11.2017</w:t>
            </w:r>
          </w:p>
        </w:tc>
        <w:tc>
          <w:tcPr>
            <w:tcW w:w="99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2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71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9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2910" w:hRule="exact"/>
        </w:trPr>
        <w:tc>
          <w:tcPr>
            <w:tcW w:w="147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01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7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56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70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7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7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Муниципальный некоммерческий Фонд поддержки малого и среднего предпринимательства г.Анжеро-Судженск</w:t>
            </w:r>
          </w:p>
        </w:tc>
        <w:tc>
          <w:tcPr>
            <w:tcW w:w="84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`1024200509068</w:t>
            </w:r>
          </w:p>
        </w:tc>
        <w:tc>
          <w:tcPr>
            <w:tcW w:w="113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`420101724003</w:t>
            </w:r>
          </w:p>
        </w:tc>
        <w:tc>
          <w:tcPr>
            <w:tcW w:w="70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30.10.2015</w:t>
            </w:r>
          </w:p>
        </w:tc>
        <w:tc>
          <w:tcPr>
            <w:tcW w:w="63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06.11.2017</w:t>
            </w:r>
          </w:p>
        </w:tc>
        <w:tc>
          <w:tcPr>
            <w:tcW w:w="99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2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719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9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2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</w:tbl>
    <w:p>
      <w:pPr>
        <w:spacing/>
        <w:jc w:val="both"/>
        <w:widowControl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</w:r>
    </w:p>
    <w:tbl>
      <w:tblPr>
        <w:name w:val="Таблица5"/>
        <w:tabOrder w:val="0"/>
        <w:jc w:val="left"/>
        <w:tblInd w:w="62" w:type="dxa"/>
        <w:tblW w:w="9752" w:type="dxa"/>
        <w:pPr>
          <w:ind w:left="62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2268"/>
        <w:gridCol w:w="2438"/>
        <w:gridCol w:w="1644"/>
        <w:gridCol w:w="1531"/>
        <w:gridCol w:w="1871"/>
      </w:tblGrid>
      <w:tr>
        <w:trPr>
          <w:tblHeader w:val="0"/>
          <w:cantSplit w:val="0"/>
          <w:trHeight w:val="0" w:hRule="auto"/>
        </w:trPr>
        <w:tc>
          <w:tcPr>
            <w:tcW w:w="2268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Указать одно из значений: в перечне (изменениях в перечни) </w:t>
            </w:r>
            <w:hyperlink w:anchor="Par148" w:history="1">
              <w:r>
                <w:rPr>
                  <w:rFonts w:eastAsia="Calibri"/>
                  <w:color w:val="0000ff"/>
                  <w:lang w:eastAsia="en-us"/>
                </w:rPr>
                <w:t>&lt;13&gt;</w:t>
              </w:r>
            </w:hyperlink>
          </w:p>
        </w:tc>
        <w:tc>
          <w:tcPr>
            <w:tcW w:w="7484" w:type="dxa"/>
            <w:gridSpan w:val="4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ar149" w:history="1">
              <w:r>
                <w:rPr>
                  <w:rFonts w:eastAsia="Calibri"/>
                  <w:color w:val="0000ff"/>
                  <w:lang w:eastAsia="en-us"/>
                </w:rPr>
                <w:t>&lt;14&gt;</w:t>
              </w:r>
            </w:hyperlink>
          </w:p>
        </w:tc>
      </w:tr>
      <w:tr>
        <w:trPr>
          <w:tblHeader w:val="0"/>
          <w:cantSplit w:val="0"/>
          <w:trHeight w:val="0" w:hRule="auto"/>
        </w:trPr>
        <w:tc>
          <w:tcPr>
            <w:tcW w:w="2268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2438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документа</w:t>
            </w:r>
          </w:p>
        </w:tc>
        <w:tc>
          <w:tcPr>
            <w:tcW w:w="3402" w:type="dxa"/>
            <w:gridSpan w:val="2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Реквизиты документа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68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2438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1644" w:type="dxa"/>
            <w:vMerge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lang w:val="ru-ru" w:eastAsia="zh-cn" w:bidi="ar-sa"/>
              </w:rPr>
            </w:pPr>
          </w:p>
        </w:tc>
        <w:tc>
          <w:tcPr>
            <w:tcW w:w="153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187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6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243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6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53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87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/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6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 перечне</w:t>
            </w:r>
          </w:p>
        </w:tc>
        <w:tc>
          <w:tcPr>
            <w:tcW w:w="243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Анжеро-Судженский городской Совет народных депутатов</w:t>
            </w:r>
          </w:p>
        </w:tc>
        <w:tc>
          <w:tcPr>
            <w:tcW w:w="16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документ</w:t>
            </w:r>
          </w:p>
        </w:tc>
        <w:tc>
          <w:tcPr>
            <w:tcW w:w="153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27.11.2008</w:t>
            </w:r>
          </w:p>
        </w:tc>
        <w:tc>
          <w:tcPr>
            <w:tcW w:w="187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6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 перечне</w:t>
            </w:r>
          </w:p>
        </w:tc>
        <w:tc>
          <w:tcPr>
            <w:tcW w:w="2438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Анжеро-Судженский городской Совет народных депутатов</w:t>
            </w:r>
          </w:p>
        </w:tc>
        <w:tc>
          <w:tcPr>
            <w:tcW w:w="1644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документ</w:t>
            </w:r>
          </w:p>
        </w:tc>
        <w:tc>
          <w:tcPr>
            <w:tcW w:w="153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27.11.2008</w:t>
            </w:r>
          </w:p>
        </w:tc>
        <w:tc>
          <w:tcPr>
            <w:tcW w:w="1871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2641420" protected="1"/>
          </w:tcPr>
          <w:p>
            <w:pPr>
              <w:spacing w:after="200" w:line="276" w:lineRule="auto"/>
              <w:jc w:val="center"/>
              <w:widowControl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233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5" w:w="16838" w:orient="landscape"/>
          <w:pgMar w:left="709" w:top="851" w:right="1134" w:bottom="1134"/>
          <w:paperSrc w:first="0" w:other="0" a="0" b="0"/>
          <w:pgNumType w:fmt="decimal"/>
          <w:tmGutter w:val="3"/>
          <w:mirrorMargins w:val="0"/>
          <w:tmSection w:h="-1"/>
        </w:sectPr>
      </w:pP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&lt;1&gt; Указывается уникальный номер объекта в реестре  муниципального имущества.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0" w:name="Par135"/>
      <w:r>
        <w:rPr>
          <w:rFonts w:eastAsia="Calibri"/>
          <w:sz w:val="22"/>
          <w:szCs w:val="22"/>
          <w:lang w:eastAsia="en-us"/>
        </w:rPr>
      </w:r>
      <w:bookmarkEnd w:id="0"/>
      <w:r>
        <w:rPr>
          <w:rFonts w:eastAsia="Calibri"/>
          <w:sz w:val="22"/>
          <w:szCs w:val="22"/>
          <w:lang w:eastAsia="en-us"/>
        </w:rPr>
        <w:t>&lt;2&gt; Указывается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местного самоуправления, осуществляющего полномочия собственника такого объекта).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1" w:name="Par136"/>
      <w:r>
        <w:rPr>
          <w:rFonts w:eastAsia="Calibri"/>
          <w:sz w:val="22"/>
          <w:szCs w:val="22"/>
          <w:lang w:eastAsia="en-us"/>
        </w:rPr>
      </w:r>
      <w:bookmarkEnd w:id="1"/>
      <w:r>
        <w:rPr>
          <w:rFonts w:eastAsia="Calibri"/>
          <w:sz w:val="22"/>
          <w:szCs w:val="22"/>
          <w:lang w:eastAsia="en-us"/>
        </w:rPr>
        <w:t>&lt;3&gt; Указывается полное наименование субъекта Российской Федерации.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2" w:name="Par137"/>
      <w:r>
        <w:rPr>
          <w:rFonts w:eastAsia="Calibri"/>
          <w:sz w:val="22"/>
          <w:szCs w:val="22"/>
          <w:lang w:eastAsia="en-us"/>
        </w:rPr>
      </w:r>
      <w:bookmarkEnd w:id="2"/>
      <w:r>
        <w:rPr>
          <w:rFonts w:eastAsia="Calibri"/>
          <w:sz w:val="22"/>
          <w:szCs w:val="22"/>
          <w:lang w:eastAsia="en-us"/>
        </w:rPr>
        <w:t>&lt;4&gt; Указывается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3" w:name="Par138"/>
      <w:r>
        <w:rPr>
          <w:rFonts w:eastAsia="Calibri"/>
          <w:sz w:val="22"/>
          <w:szCs w:val="22"/>
          <w:lang w:eastAsia="en-us"/>
        </w:rPr>
      </w:r>
      <w:bookmarkEnd w:id="3"/>
      <w:r>
        <w:rPr>
          <w:rFonts w:eastAsia="Calibri"/>
          <w:sz w:val="22"/>
          <w:szCs w:val="22"/>
          <w:lang w:eastAsia="en-us"/>
        </w:rPr>
        <w:t>&lt;5&gt; Указывается номер корпуса, строения или владения согласно почтовому адресу объекта.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4" w:name="Par139"/>
      <w:r>
        <w:rPr>
          <w:rFonts w:eastAsia="Calibri"/>
          <w:sz w:val="22"/>
          <w:szCs w:val="22"/>
          <w:lang w:eastAsia="en-us"/>
        </w:rPr>
      </w:r>
      <w:bookmarkEnd w:id="4"/>
      <w:r>
        <w:rPr>
          <w:rFonts w:eastAsia="Calibri"/>
          <w:sz w:val="22"/>
          <w:szCs w:val="22"/>
          <w:lang w:eastAsia="en-us"/>
        </w:rPr>
        <w:t>&lt;6&gt; Для объектов недвижимого имущества и их частей указывается вид: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5" w:name="Par140"/>
      <w:r>
        <w:rPr>
          <w:rFonts w:eastAsia="Calibri"/>
          <w:sz w:val="22"/>
          <w:szCs w:val="22"/>
          <w:lang w:eastAsia="en-us"/>
        </w:rPr>
      </w:r>
      <w:bookmarkEnd w:id="5"/>
      <w:r>
        <w:rPr>
          <w:rFonts w:eastAsia="Calibri"/>
          <w:sz w:val="22"/>
          <w:szCs w:val="22"/>
          <w:lang w:eastAsia="en-us"/>
        </w:rPr>
        <w:t>&lt;7&gt; Указывается кадастровый номер объекта недвижимости, при его отсутствии - условный номер или устаревший номер (при наличии).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6" w:name="Par141"/>
      <w:r>
        <w:rPr>
          <w:rFonts w:eastAsia="Calibri"/>
          <w:sz w:val="22"/>
          <w:szCs w:val="22"/>
          <w:lang w:eastAsia="en-us"/>
        </w:rPr>
      </w:r>
      <w:bookmarkEnd w:id="6"/>
      <w:r>
        <w:rPr>
          <w:rFonts w:eastAsia="Calibri"/>
          <w:sz w:val="22"/>
          <w:szCs w:val="22"/>
          <w:lang w:eastAsia="en-us"/>
        </w:rPr>
        <w:t>&lt;8&gt; Указывается кадастровый номер части объекта недвижимости, при его отсутствии - условный номер или устаревший номер (при наличии).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7" w:name="Par142"/>
      <w:r>
        <w:rPr>
          <w:rFonts w:eastAsia="Calibri"/>
          <w:sz w:val="22"/>
          <w:szCs w:val="22"/>
          <w:lang w:eastAsia="en-us"/>
        </w:rPr>
      </w:r>
      <w:bookmarkEnd w:id="7"/>
      <w:r>
        <w:rPr>
          <w:rFonts w:eastAsia="Calibri"/>
          <w:sz w:val="22"/>
          <w:szCs w:val="22"/>
          <w:lang w:eastAsia="en-us"/>
        </w:rP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Для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8" w:name="Par145"/>
      <w:r>
        <w:rPr>
          <w:rFonts w:eastAsia="Calibri"/>
          <w:sz w:val="22"/>
          <w:szCs w:val="22"/>
          <w:lang w:eastAsia="en-us"/>
        </w:rPr>
      </w:r>
      <w:bookmarkEnd w:id="8"/>
      <w:r>
        <w:rPr>
          <w:rFonts w:eastAsia="Calibri"/>
          <w:sz w:val="22"/>
          <w:szCs w:val="22"/>
          <w:lang w:eastAsia="en-us"/>
        </w:rPr>
        <w:t>&lt;10&gt; Указывается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9" w:name="Par146"/>
      <w:r>
        <w:rPr>
          <w:rFonts w:eastAsia="Calibri"/>
          <w:sz w:val="22"/>
          <w:szCs w:val="22"/>
          <w:lang w:eastAsia="en-us"/>
        </w:rPr>
      </w:r>
      <w:bookmarkEnd w:id="9"/>
      <w:r>
        <w:rPr>
          <w:rFonts w:eastAsia="Calibri"/>
          <w:sz w:val="22"/>
          <w:szCs w:val="22"/>
          <w:lang w:eastAsia="en-us"/>
        </w:rPr>
        <w:t>&lt;11&gt; Указываются характеристики движимого имущества (при наличии).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10" w:name="Par147"/>
      <w:r>
        <w:rPr>
          <w:rFonts w:eastAsia="Calibri"/>
          <w:sz w:val="22"/>
          <w:szCs w:val="22"/>
          <w:lang w:eastAsia="en-us"/>
        </w:rPr>
      </w:r>
      <w:bookmarkEnd w:id="10"/>
      <w:r>
        <w:rPr>
          <w:rFonts w:eastAsia="Calibri"/>
          <w:sz w:val="22"/>
          <w:szCs w:val="22"/>
          <w:lang w:eastAsia="en-us"/>
        </w:rPr>
        <w:t>&lt;12&gt; Указываются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11" w:name="Par148"/>
      <w:r>
        <w:rPr>
          <w:rFonts w:eastAsia="Calibri"/>
          <w:sz w:val="22"/>
          <w:szCs w:val="22"/>
          <w:lang w:eastAsia="en-us"/>
        </w:rPr>
      </w:r>
      <w:bookmarkEnd w:id="11"/>
      <w:r>
        <w:rPr>
          <w:rFonts w:eastAsia="Calibri"/>
          <w:sz w:val="22"/>
          <w:szCs w:val="22"/>
          <w:lang w:eastAsia="en-us"/>
        </w:rPr>
        <w:t xml:space="preserve">&lt;13&gt; Указываются сведения о наличии объекта имущества в утвержденном перечне государственного или муниципального имущества, указанном в </w:t>
      </w:r>
      <w:hyperlink w:anchor="consultantplus://offline/ref=B19BE27100874813D4DC38C86C1E62EE371839422E4E61B5DE0623517CDDA4D085320BD8F7E3C988U5fEE" w:history="1">
        <w:r>
          <w:rPr>
            <w:rFonts w:eastAsia="Calibri"/>
            <w:sz w:val="22"/>
            <w:szCs w:val="22"/>
            <w:lang w:eastAsia="en-us"/>
          </w:rPr>
          <w:t>части 4 статьи 18</w:t>
        </w:r>
      </w:hyperlink>
      <w:r>
        <w:rPr>
          <w:rFonts w:eastAsia="Calibri"/>
          <w:sz w:val="22"/>
          <w:szCs w:val="22"/>
          <w:lang w:eastAsia="en-us"/>
        </w:rP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28), либо в утвержденных изменениях, внесенных в такой перечень.</w:t>
      </w:r>
    </w:p>
    <w:p>
      <w:pPr>
        <w:ind w:firstLine="540"/>
        <w:spacing w:before="200" w:after="200" w:line="276" w:lineRule="auto"/>
        <w:jc w:val="both"/>
        <w:widowControl/>
        <w:rPr>
          <w:rFonts w:eastAsia="Calibri"/>
          <w:sz w:val="22"/>
          <w:szCs w:val="22"/>
          <w:lang w:eastAsia="en-us"/>
        </w:rPr>
      </w:pPr>
      <w:bookmarkStart w:id="12" w:name="Par149"/>
      <w:r>
        <w:rPr>
          <w:rFonts w:eastAsia="Calibri"/>
          <w:sz w:val="22"/>
          <w:szCs w:val="22"/>
          <w:lang w:eastAsia="en-us"/>
        </w:rPr>
      </w:r>
      <w:bookmarkEnd w:id="12"/>
      <w:r>
        <w:rPr>
          <w:rFonts w:eastAsia="Calibri"/>
          <w:sz w:val="22"/>
          <w:szCs w:val="22"/>
          <w:lang w:eastAsia="en-us"/>
        </w:rPr>
        <w:t xml:space="preserve">&lt;14&gt; Указываются реквизиты нормативного правового акта, которым утвержден перечень  муниципального имущества, указанный в </w:t>
      </w:r>
      <w:hyperlink w:anchor="consultantplus://offline/ref=B19BE27100874813D4DC38C86C1E62EE371839422E4E61B5DE0623517CDDA4D085320BD8F7E3C988U5fEE" w:history="1">
        <w:r>
          <w:rPr>
            <w:rFonts w:eastAsia="Calibri"/>
            <w:color w:val="0000ff"/>
            <w:sz w:val="22"/>
            <w:szCs w:val="22"/>
            <w:lang w:eastAsia="en-us"/>
          </w:rPr>
          <w:t>части 4 статьи 18</w:t>
        </w:r>
      </w:hyperlink>
      <w:r>
        <w:rPr>
          <w:rFonts w:eastAsia="Calibri"/>
          <w:sz w:val="22"/>
          <w:szCs w:val="22"/>
          <w:lang w:eastAsia="en-us"/>
        </w:rPr>
        <w:t xml:space="preserve"> Федерального закона от 24 июля 2007 г. N 209-ФЗ "О развитии малого и среднего предпринимательства в Российской Федерации", или изменения, вносимые в такой перечень.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9"/>
      <w:type w:val="nextPage"/>
      <w:pgSz w:h="16838" w:w="11906"/>
      <w:pgMar w:left="1418" w:top="1134" w:right="424" w:bottom="1134" w:header="0" w:footer="709"/>
      <w:paperSrc w:first="0" w:other="0" a="0" b="0"/>
      <w:pgNumType w:fmt="decimal"/>
      <w:tmGutter w:val="3"/>
      <w:mirrorMargins w:val="0"/>
      <w:tmSection w:h="-2">
        <w:tmFooter w:id="0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Tahoma">
    <w:charset w:val="00"/>
    <w:family w:val="swiss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  <w:rPr>
        <w:szCs w:val="16"/>
      </w:rPr>
    </w:pPr>
    <w:r>
      <w:rPr>
        <w:szCs w:val="16"/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7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22641420" w:val="121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ru-ru" w:eastAsia="ru-ru" w:bidi="ar-sa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  <w:basedOn w:val="char0"/>
  </w:style>
  <w:style w:type="character" w:styleId="char1" w:customStyle="1">
    <w:name w:val="Текст выноски Знак"/>
    <w:rPr>
      <w:rFonts w:ascii="Tahoma" w:hAnsi="Tahoma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ru-ru" w:eastAsia="ru-ru" w:bidi="ar-sa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  <w:basedOn w:val="char0"/>
  </w:style>
  <w:style w:type="character" w:styleId="char1" w:customStyle="1">
    <w:name w:val="Текст выноски Знак"/>
    <w:rPr>
      <w:rFonts w:ascii="Tahoma" w:hAnsi="Tahoma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www.anzhero.ru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220</cp:lastModifiedBy>
  <cp:revision>37</cp:revision>
  <cp:lastPrinted>2018-03-30T02:12:00Z</cp:lastPrinted>
  <dcterms:created xsi:type="dcterms:W3CDTF">2004-10-18T02:50:00Z</dcterms:created>
  <dcterms:modified xsi:type="dcterms:W3CDTF">2018-04-02T03:57:00Z</dcterms:modified>
</cp:coreProperties>
</file>