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2" w:type="dxa"/>
        <w:tblInd w:w="108" w:type="dxa"/>
        <w:tblLook w:val="0600" w:firstRow="0" w:lastRow="0" w:firstColumn="0" w:lastColumn="0" w:noHBand="1" w:noVBand="1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 w:rsidR="004A2BC0">
        <w:trPr>
          <w:trHeight w:val="1210"/>
        </w:trPr>
        <w:tc>
          <w:tcPr>
            <w:tcW w:w="10182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widowControl w:val="0"/>
              <w:ind w:left="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4025" cy="71945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extLst>
                              <a:ext uri="sm">
                                <sm:smNativeData xmlns:sm="sm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val="SMDATA_16_qBqG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yw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BC0">
        <w:trPr>
          <w:trHeight w:val="1336"/>
        </w:trPr>
        <w:tc>
          <w:tcPr>
            <w:tcW w:w="10182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323" w:type="dxa"/>
            </w:tcMar>
          </w:tcPr>
          <w:p w:rsidR="004A2BC0" w:rsidRDefault="009C20E3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 w:rsidR="004A2BC0" w:rsidRDefault="009C20E3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:rsidR="004A2BC0" w:rsidRDefault="009C20E3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:rsidR="004A2BC0" w:rsidRDefault="004A2BC0"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</w:p>
        </w:tc>
      </w:tr>
      <w:tr w:rsidR="004A2BC0">
        <w:trPr>
          <w:trHeight w:hRule="exact" w:val="493"/>
        </w:trPr>
        <w:tc>
          <w:tcPr>
            <w:tcW w:w="10182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4A2BC0">
        <w:trPr>
          <w:trHeight w:val="267"/>
        </w:trPr>
        <w:tc>
          <w:tcPr>
            <w:tcW w:w="10182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4A2BC0">
            <w:pPr>
              <w:rPr>
                <w:sz w:val="16"/>
                <w:szCs w:val="16"/>
              </w:rPr>
            </w:pPr>
          </w:p>
        </w:tc>
      </w:tr>
      <w:tr w:rsidR="004A2BC0">
        <w:trPr>
          <w:trHeight w:val="339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sz w:val="28"/>
                <w:szCs w:val="28"/>
              </w:rPr>
            </w:pPr>
            <w:bookmarkStart w:id="1" w:name="r09m"/>
            <w:r>
              <w:rPr>
                <w:sz w:val="28"/>
                <w:szCs w:val="28"/>
              </w:rPr>
              <w:t xml:space="preserve">января </w:t>
            </w:r>
            <w:bookmarkEnd w:id="1"/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ind w:right="-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widowControl w:val="0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tabs>
                <w:tab w:val="center" w:pos="872"/>
              </w:tabs>
              <w:rPr>
                <w:sz w:val="28"/>
                <w:szCs w:val="28"/>
              </w:rPr>
            </w:pPr>
            <w:bookmarkStart w:id="2" w:name="r10"/>
            <w:r>
              <w:rPr>
                <w:sz w:val="28"/>
                <w:szCs w:val="28"/>
              </w:rPr>
              <w:t xml:space="preserve">   </w:t>
            </w:r>
            <w:bookmarkEnd w:id="2"/>
            <w:r>
              <w:rPr>
                <w:sz w:val="28"/>
                <w:szCs w:val="28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4A2BC0">
            <w:pPr>
              <w:rPr>
                <w:sz w:val="28"/>
                <w:szCs w:val="28"/>
              </w:rPr>
            </w:pPr>
          </w:p>
        </w:tc>
      </w:tr>
      <w:tr w:rsidR="004A2BC0">
        <w:trPr>
          <w:trHeight w:val="371"/>
        </w:trPr>
        <w:tc>
          <w:tcPr>
            <w:tcW w:w="10182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4A2B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A2BC0" w:rsidRDefault="004A2BC0">
      <w:pPr>
        <w:jc w:val="center"/>
        <w:rPr>
          <w:sz w:val="28"/>
          <w:szCs w:val="28"/>
        </w:rPr>
      </w:pPr>
    </w:p>
    <w:p w:rsidR="004A2BC0" w:rsidRDefault="009C20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Анжеро-Судженского городского округа от 07.06.2024 № 428 «Об утверждении плана по улучшению инве</w:t>
      </w:r>
      <w:r>
        <w:rPr>
          <w:b/>
          <w:sz w:val="28"/>
          <w:szCs w:val="28"/>
        </w:rPr>
        <w:t>стиционного климата муниципального образования «Анжеро-Судженский городской округ»</w:t>
      </w:r>
    </w:p>
    <w:p w:rsidR="004A2BC0" w:rsidRDefault="004A2BC0">
      <w:pPr>
        <w:jc w:val="both"/>
        <w:rPr>
          <w:sz w:val="28"/>
          <w:szCs w:val="28"/>
        </w:rPr>
      </w:pPr>
    </w:p>
    <w:p w:rsidR="004A2BC0" w:rsidRDefault="009C20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повышения инвестиционной привлекательности Анжеро – Судженского городского округа:</w:t>
      </w:r>
    </w:p>
    <w:p w:rsidR="004A2BC0" w:rsidRDefault="009C20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Внести в постановление администрации Анжеро-Судженского городского округа от 07.06.2024 № 428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плана по улучшению инвестиционного климата муниципального образования «Анжеро-Судженский городской округ» (в редакции постановления от 07.06</w:t>
      </w:r>
      <w:r>
        <w:rPr>
          <w:sz w:val="28"/>
          <w:szCs w:val="28"/>
        </w:rPr>
        <w:t>.2024 № 428) следующие изменения:</w:t>
      </w:r>
    </w:p>
    <w:p w:rsidR="004A2BC0" w:rsidRDefault="009C20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План по улучшению инвестиционного климата муниципального образования «Анжеро-Судженский городской округ», утвержденный постановлением, изложить в новой редакции согласно приложению к настоящему постановлению.</w:t>
      </w:r>
    </w:p>
    <w:p w:rsidR="004A2BC0" w:rsidRDefault="009C20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Анжеро-Судженского городского округа в информационно – телекоммуникационной сети «Интернет», электронный адрес www.anzhero.ru.</w:t>
      </w:r>
    </w:p>
    <w:p w:rsidR="004A2BC0" w:rsidRDefault="009C20E3">
      <w:pPr>
        <w:keepNext/>
        <w:ind w:firstLine="567"/>
        <w:jc w:val="both"/>
        <w:outlineLvl w:val="2"/>
        <w:rPr>
          <w:sz w:val="28"/>
        </w:rPr>
      </w:pPr>
      <w:r>
        <w:rPr>
          <w:sz w:val="28"/>
        </w:rPr>
        <w:t>3. Постановление вступает в силу со дня подписания.</w:t>
      </w:r>
    </w:p>
    <w:p w:rsidR="004A2BC0" w:rsidRDefault="009C20E3">
      <w:pPr>
        <w:ind w:firstLine="567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0" hidden="0" allowOverlap="1">
            <wp:simplePos x="0" y="0"/>
            <wp:positionH relativeFrom="page">
              <wp:posOffset>3388360</wp:posOffset>
            </wp:positionH>
            <wp:positionV relativeFrom="page">
              <wp:posOffset>8728075</wp:posOffset>
            </wp:positionV>
            <wp:extent cx="1390650" cy="1390650"/>
            <wp:effectExtent l="0" t="0" r="0" b="0"/>
            <wp:wrapSquare wrapText="bothSides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/>
                      <a:extLst>
                        <a:ext uri="sm">
                          <sm:smNativeData xmlns:sm="sm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val="SMDATA_16_qBqG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JAAAAAIIAAAAAAAAAAAAAAAAAAAAAAADYFAAAAAAAAAAAAACxNQAAjggAAI4IAAAAAAAA2BQAALE1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4. </w:t>
      </w:r>
      <w:proofErr w:type="gramStart"/>
      <w:r>
        <w:rPr>
          <w:sz w:val="28"/>
        </w:rPr>
        <w:t>Кон</w:t>
      </w:r>
      <w:r>
        <w:rPr>
          <w:sz w:val="28"/>
        </w:rPr>
        <w:t>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городского округа по вопросам экономики, промышленности, потребительского рынка, связи и экологии.</w:t>
      </w:r>
    </w:p>
    <w:p w:rsidR="004A2BC0" w:rsidRDefault="004A2BC0">
      <w:pPr>
        <w:jc w:val="both"/>
        <w:rPr>
          <w:sz w:val="28"/>
        </w:rPr>
      </w:pPr>
    </w:p>
    <w:p w:rsidR="004A2BC0" w:rsidRDefault="009C20E3">
      <w:pPr>
        <w:jc w:val="both"/>
        <w:rPr>
          <w:sz w:val="28"/>
          <w:szCs w:val="28"/>
        </w:rPr>
      </w:pPr>
      <w:r>
        <w:rPr>
          <w:sz w:val="28"/>
        </w:rPr>
        <w:t xml:space="preserve">глава городского округа                                                        </w:t>
      </w:r>
      <w:r>
        <w:rPr>
          <w:sz w:val="28"/>
        </w:rPr>
        <w:t xml:space="preserve">  Д.В. Ажичаков</w:t>
      </w:r>
    </w:p>
    <w:p w:rsidR="004A2BC0" w:rsidRDefault="004A2BC0">
      <w:pPr>
        <w:jc w:val="center"/>
        <w:rPr>
          <w:sz w:val="28"/>
          <w:szCs w:val="28"/>
        </w:rPr>
      </w:pPr>
    </w:p>
    <w:p w:rsidR="004A2BC0" w:rsidRDefault="004A2BC0">
      <w:pPr>
        <w:sectPr w:rsidR="004A2BC0">
          <w:pgSz w:w="11906" w:h="16838"/>
          <w:pgMar w:top="1134" w:right="1134" w:bottom="1134" w:left="1701" w:header="0" w:footer="0" w:gutter="0"/>
          <w:cols w:space="720"/>
        </w:sectPr>
      </w:pPr>
    </w:p>
    <w:p w:rsidR="004A2BC0" w:rsidRDefault="009C20E3">
      <w:pPr>
        <w:tabs>
          <w:tab w:val="left" w:pos="6420"/>
        </w:tabs>
        <w:jc w:val="right"/>
        <w:rPr>
          <w:sz w:val="28"/>
        </w:rPr>
      </w:pPr>
      <w:r>
        <w:rPr>
          <w:sz w:val="28"/>
          <w:szCs w:val="28"/>
        </w:rPr>
        <w:t xml:space="preserve">Приложение </w:t>
      </w:r>
    </w:p>
    <w:p w:rsidR="004A2BC0" w:rsidRDefault="009C20E3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 администрации </w:t>
      </w:r>
    </w:p>
    <w:p w:rsidR="004A2BC0" w:rsidRDefault="009C20E3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Анжеро-Судженского городского</w:t>
      </w:r>
    </w:p>
    <w:p w:rsidR="004A2BC0" w:rsidRDefault="009C20E3">
      <w:pPr>
        <w:pStyle w:val="ConsPlusNormal"/>
        <w:ind w:firstLine="12"/>
        <w:jc w:val="right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округа от 14 января 2025г. № 18 </w:t>
      </w:r>
    </w:p>
    <w:p w:rsidR="004A2BC0" w:rsidRDefault="009C20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по улучшению инвестиционного климата </w:t>
      </w:r>
    </w:p>
    <w:p w:rsidR="004A2BC0" w:rsidRDefault="009C20E3">
      <w:pPr>
        <w:jc w:val="center"/>
        <w:rPr>
          <w:b/>
        </w:rPr>
      </w:pPr>
      <w:r>
        <w:rPr>
          <w:b/>
          <w:sz w:val="28"/>
          <w:szCs w:val="28"/>
        </w:rPr>
        <w:t>муниципального образования «Анжеро-Судженский городской округ»</w:t>
      </w:r>
    </w:p>
    <w:p w:rsidR="004A2BC0" w:rsidRDefault="004A2BC0">
      <w:pPr>
        <w:jc w:val="center"/>
        <w:rPr>
          <w:sz w:val="28"/>
          <w:szCs w:val="28"/>
        </w:rPr>
      </w:pPr>
    </w:p>
    <w:tbl>
      <w:tblPr>
        <w:tblW w:w="14879" w:type="dxa"/>
        <w:tblInd w:w="108" w:type="dxa"/>
        <w:tblLook w:val="0600" w:firstRow="0" w:lastRow="0" w:firstColumn="0" w:lastColumn="0" w:noHBand="1" w:noVBand="1"/>
      </w:tblPr>
      <w:tblGrid>
        <w:gridCol w:w="846"/>
        <w:gridCol w:w="4252"/>
        <w:gridCol w:w="2694"/>
        <w:gridCol w:w="2835"/>
        <w:gridCol w:w="1984"/>
        <w:gridCol w:w="2268"/>
      </w:tblGrid>
      <w:tr w:rsidR="004A2BC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widowControl w:val="0"/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  <w:p w:rsidR="004A2BC0" w:rsidRDefault="009C20E3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Ключевой показатель эффективности (КПЭ)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Результат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Срок реализации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Ответственный исполнитель</w:t>
            </w:r>
          </w:p>
        </w:tc>
      </w:tr>
    </w:tbl>
    <w:p w:rsidR="004A2BC0" w:rsidRDefault="004A2BC0">
      <w:pPr>
        <w:jc w:val="center"/>
        <w:rPr>
          <w:sz w:val="2"/>
          <w:szCs w:val="2"/>
        </w:rPr>
      </w:pPr>
    </w:p>
    <w:tbl>
      <w:tblPr>
        <w:tblW w:w="14849" w:type="dxa"/>
        <w:tblInd w:w="108" w:type="dxa"/>
        <w:tblLook w:val="0600" w:firstRow="0" w:lastRow="0" w:firstColumn="0" w:lastColumn="0" w:noHBand="1" w:noVBand="1"/>
      </w:tblPr>
      <w:tblGrid>
        <w:gridCol w:w="817"/>
        <w:gridCol w:w="4281"/>
        <w:gridCol w:w="2694"/>
        <w:gridCol w:w="2835"/>
        <w:gridCol w:w="1984"/>
        <w:gridCol w:w="2238"/>
      </w:tblGrid>
      <w:tr w:rsidR="004A2BC0">
        <w:trPr>
          <w:trHeight w:val="386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BC0" w:rsidRDefault="009C20E3">
            <w:pPr>
              <w:widowControl w:val="0"/>
              <w:ind w:left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4A2BC0" w:rsidRDefault="004A2BC0">
            <w:pPr>
              <w:rPr>
                <w:rFonts w:eastAsia="Calibri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4A2B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Размещение в виде схем, </w:t>
            </w:r>
            <w:proofErr w:type="spellStart"/>
            <w:r>
              <w:rPr>
                <w:rFonts w:eastAsia="Calibri"/>
              </w:rPr>
              <w:t>инфографики</w:t>
            </w:r>
            <w:proofErr w:type="spellEnd"/>
            <w:r>
              <w:rPr>
                <w:rFonts w:eastAsia="Calibri"/>
              </w:rPr>
              <w:t xml:space="preserve"> последовательности прохождения процедур получения разрешения на строительство объекта на официальном сайте Анжеро-Судженского городского округа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Размещение информации на официальном сайте Анжеро-Судженского городского ок</w:t>
            </w:r>
            <w:r>
              <w:rPr>
                <w:rFonts w:eastAsia="Calibri"/>
              </w:rPr>
              <w:t xml:space="preserve">руга </w:t>
            </w:r>
          </w:p>
          <w:p w:rsidR="004A2BC0" w:rsidRDefault="004A2BC0">
            <w:pPr>
              <w:rPr>
                <w:rFonts w:eastAsia="Calibri"/>
              </w:rPr>
            </w:pPr>
          </w:p>
          <w:p w:rsidR="004A2BC0" w:rsidRDefault="004A2BC0">
            <w:pPr>
              <w:rPr>
                <w:rFonts w:eastAsia="Calibri"/>
              </w:rPr>
            </w:pPr>
          </w:p>
          <w:p w:rsidR="004A2BC0" w:rsidRDefault="004A2BC0">
            <w:p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Обеспечение доступности информации о получении разрешения на строительство и наглядности и удобства восприятия информации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Постоянно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О.В. </w:t>
            </w:r>
            <w:proofErr w:type="spellStart"/>
            <w:r>
              <w:rPr>
                <w:rFonts w:eastAsia="Calibri"/>
              </w:rPr>
              <w:t>Персикова</w:t>
            </w:r>
            <w:proofErr w:type="spellEnd"/>
          </w:p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М.Е. Петров</w:t>
            </w:r>
          </w:p>
        </w:tc>
      </w:tr>
      <w:tr w:rsidR="004A2B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Реализация </w:t>
            </w:r>
            <w:proofErr w:type="gramStart"/>
            <w:r>
              <w:rPr>
                <w:rFonts w:eastAsia="Calibri"/>
              </w:rPr>
              <w:t xml:space="preserve">процедуры оценки регулирующего воздействия проектов муниципальных </w:t>
            </w:r>
            <w:r>
              <w:rPr>
                <w:rFonts w:eastAsia="Calibri"/>
              </w:rPr>
              <w:t>правовых актов</w:t>
            </w:r>
            <w:proofErr w:type="gramEnd"/>
          </w:p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 экспертизы муниципальных </w:t>
            </w:r>
            <w:r>
              <w:rPr>
                <w:rFonts w:eastAsia="Calibri"/>
                <w:lang w:eastAsia="en-US"/>
              </w:rPr>
              <w:t xml:space="preserve">нормативных правовых актов, </w:t>
            </w:r>
            <w:r>
              <w:rPr>
                <w:rFonts w:eastAsia="Calibri"/>
              </w:rPr>
              <w:t xml:space="preserve"> затрагивающих вопросы осуществления предпринимательской и инвестиционной деятельности</w:t>
            </w:r>
          </w:p>
          <w:p w:rsidR="004A2BC0" w:rsidRDefault="004A2BC0">
            <w:pPr>
              <w:rPr>
                <w:rFonts w:eastAsia="Calibri"/>
              </w:rPr>
            </w:pPr>
          </w:p>
          <w:p w:rsidR="004A2BC0" w:rsidRDefault="004A2BC0">
            <w:pPr>
              <w:rPr>
                <w:rFonts w:eastAsia="Calibri"/>
              </w:rPr>
            </w:pPr>
          </w:p>
          <w:p w:rsidR="004A2BC0" w:rsidRDefault="004A2BC0">
            <w:pPr>
              <w:rPr>
                <w:rFonts w:eastAsia="Calibri"/>
              </w:rPr>
            </w:pPr>
          </w:p>
          <w:p w:rsidR="004A2BC0" w:rsidRDefault="004A2BC0">
            <w:pPr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Увеличение количества муниципальных нормативных правовых актов, прошедших процедуру оценки </w:t>
            </w:r>
            <w:r>
              <w:rPr>
                <w:rFonts w:eastAsia="Calibri"/>
              </w:rPr>
              <w:t>регулирующего воздействия проектов муниципальных правовых актов</w:t>
            </w:r>
          </w:p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 экспертизы муниципальных </w:t>
            </w:r>
            <w:r>
              <w:rPr>
                <w:rFonts w:eastAsia="Calibri"/>
                <w:lang w:eastAsia="en-US"/>
              </w:rPr>
              <w:t xml:space="preserve">нормативных правовых актов, </w:t>
            </w:r>
            <w:r>
              <w:rPr>
                <w:rFonts w:eastAsia="Calibri"/>
              </w:rPr>
              <w:t xml:space="preserve"> затрагивающих вопросы осуществления предпринимательской и инвестиционной деятельности</w:t>
            </w:r>
          </w:p>
          <w:p w:rsidR="004A2BC0" w:rsidRDefault="004A2BC0">
            <w:pPr>
              <w:spacing w:line="204" w:lineRule="auto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spacing w:line="20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Обеспечение </w:t>
            </w:r>
            <w:proofErr w:type="gramStart"/>
            <w:r>
              <w:rPr>
                <w:rFonts w:eastAsia="Calibri"/>
              </w:rPr>
              <w:t>качества проведения оценки регулирующ</w:t>
            </w:r>
            <w:r>
              <w:rPr>
                <w:rFonts w:eastAsia="Calibri"/>
              </w:rPr>
              <w:t>его воздействия проектов муниципальных нормативных правовых актов</w:t>
            </w:r>
            <w:proofErr w:type="gramEnd"/>
            <w:r>
              <w:rPr>
                <w:rFonts w:eastAsia="Calibri"/>
              </w:rPr>
              <w:t xml:space="preserve"> и экспертизы муниципальных </w:t>
            </w:r>
            <w:r>
              <w:rPr>
                <w:rFonts w:eastAsia="Calibri"/>
                <w:lang w:eastAsia="en-US"/>
              </w:rPr>
              <w:t>нормативных правовых актов</w:t>
            </w:r>
            <w:r>
              <w:rPr>
                <w:rFonts w:eastAsia="Calibri"/>
              </w:rPr>
              <w:t xml:space="preserve">, затрагивающих вопросы осуществления предпринимательской и инвестиционной деятельности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Ежегодно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Начальники структурных подразделений </w:t>
            </w:r>
          </w:p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>
              <w:rPr>
                <w:rFonts w:eastAsia="Calibri"/>
              </w:rPr>
              <w:t xml:space="preserve">.Г. </w:t>
            </w:r>
            <w:proofErr w:type="spellStart"/>
            <w:r>
              <w:rPr>
                <w:rFonts w:eastAsia="Calibri"/>
              </w:rPr>
              <w:t>Чемякина</w:t>
            </w:r>
            <w:proofErr w:type="spellEnd"/>
          </w:p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И.В. Чемякин </w:t>
            </w:r>
          </w:p>
        </w:tc>
      </w:tr>
      <w:tr w:rsidR="004A2B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Информирование субъектов предпринимательства о порядке регистрации земельных участков и ввода объектов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Стенд размещен в помещениях предоставляющих государственные, муниципальные услуги по </w:t>
            </w:r>
            <w:r>
              <w:rPr>
                <w:rFonts w:eastAsia="Calibri"/>
              </w:rPr>
              <w:t>регистрации земельных участков и вводу объектов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Повышение качества предоставляемой услуги, повышение уровня оценки деятельности органов, предоставляющих государственные и муниципальные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Постоянно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А.Э. </w:t>
            </w:r>
            <w:proofErr w:type="spellStart"/>
            <w:r>
              <w:rPr>
                <w:rFonts w:eastAsia="Calibri"/>
              </w:rPr>
              <w:t>Пинигина</w:t>
            </w:r>
            <w:proofErr w:type="spellEnd"/>
          </w:p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О.В. </w:t>
            </w:r>
            <w:proofErr w:type="spellStart"/>
            <w:r>
              <w:rPr>
                <w:rFonts w:eastAsia="Calibri"/>
              </w:rPr>
              <w:t>Персиков</w:t>
            </w:r>
            <w:r>
              <w:rPr>
                <w:rFonts w:eastAsia="Calibri"/>
              </w:rPr>
              <w:t>а</w:t>
            </w:r>
            <w:proofErr w:type="spellEnd"/>
          </w:p>
        </w:tc>
      </w:tr>
      <w:tr w:rsidR="004A2BC0">
        <w:trPr>
          <w:trHeight w:val="4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Размещение на официальном сайте Анжеро-Судженского городского округа информации об объектах, находящихся в муниципальной собственности, банках площадок земельных участков</w:t>
            </w:r>
          </w:p>
          <w:p w:rsidR="004A2BC0" w:rsidRDefault="004A2BC0">
            <w:pPr>
              <w:rPr>
                <w:rFonts w:eastAsia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spacing w:line="21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об объектах, находящихся в государственной и муниципальной </w:t>
            </w:r>
            <w:r>
              <w:rPr>
                <w:rFonts w:eastAsia="Calibri"/>
              </w:rPr>
              <w:t>собственности, земельных участках размещена на официальном сайте Анжеро-Судженского городского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Повышение качества предоставляемой услуги, повышение уровня оценки деятельности органов, предоставляющих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Постоянно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А.Э. </w:t>
            </w:r>
            <w:proofErr w:type="spellStart"/>
            <w:r>
              <w:rPr>
                <w:rFonts w:eastAsia="Calibri"/>
              </w:rPr>
              <w:t>Пинигина</w:t>
            </w:r>
            <w:proofErr w:type="spellEnd"/>
          </w:p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М.Е. Петров</w:t>
            </w:r>
          </w:p>
        </w:tc>
      </w:tr>
      <w:tr w:rsidR="004A2B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spacing w:line="216" w:lineRule="auto"/>
              <w:rPr>
                <w:rFonts w:eastAsia="Calibri"/>
              </w:rPr>
            </w:pPr>
            <w:r>
              <w:rPr>
                <w:rFonts w:eastAsia="Calibri"/>
              </w:rPr>
              <w:t>Ра</w:t>
            </w:r>
            <w:r>
              <w:rPr>
                <w:rFonts w:eastAsia="Calibri"/>
              </w:rPr>
              <w:t>змещение  на официальном сайте Анжеро-Судженского городского округа вносимых изменений в нормативные правовые акты и регламенты работы муниципальных органов, связанные с оказанием муниципальных услуг по регистрации земельных участков и вводу объектов капит</w:t>
            </w:r>
            <w:r>
              <w:rPr>
                <w:rFonts w:eastAsia="Calibri"/>
              </w:rPr>
              <w:t>ального строительства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Информация о вносимых изменениях размещается не позднее 5 рабочих дней с даты их утверждения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Повышение информированности предпринимателей о предоставляемых государственных услугах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Постоянно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А.Э. </w:t>
            </w:r>
            <w:proofErr w:type="spellStart"/>
            <w:r>
              <w:rPr>
                <w:rFonts w:eastAsia="Calibri"/>
              </w:rPr>
              <w:t>Пинигина</w:t>
            </w:r>
            <w:proofErr w:type="spellEnd"/>
          </w:p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О.В. </w:t>
            </w:r>
            <w:proofErr w:type="spellStart"/>
            <w:r>
              <w:rPr>
                <w:rFonts w:eastAsia="Calibri"/>
              </w:rPr>
              <w:t>Персикова</w:t>
            </w:r>
            <w:proofErr w:type="spellEnd"/>
          </w:p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М.Е. Петров</w:t>
            </w:r>
          </w:p>
        </w:tc>
      </w:tr>
      <w:tr w:rsidR="004A2B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r>
              <w:t xml:space="preserve">Размещение и </w:t>
            </w:r>
            <w:proofErr w:type="spellStart"/>
            <w:r>
              <w:t>своеременная</w:t>
            </w:r>
            <w:proofErr w:type="spellEnd"/>
            <w:r>
              <w:t xml:space="preserve"> актуализация информационных материалов о гарантийной, финансовой поддержки АО «Корпорация «МСП», АО «МСП Банк» на официальном сайте Анжеро-Судженского городского округа и  организаций, образующих инфраструктуру поддержки субъекто</w:t>
            </w:r>
            <w:r>
              <w:t>в МСП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r>
              <w:t>Актуальные информационные материалы размещены на официальных сайтах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r>
              <w:rPr>
                <w:rFonts w:eastAsia="Calibri"/>
              </w:rPr>
              <w:t>Обеспечение доступности информации о финансовой поддержке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r>
              <w:t>Ежемесячно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И.В. Чемякин</w:t>
            </w:r>
          </w:p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М.Е. Петров</w:t>
            </w:r>
          </w:p>
        </w:tc>
      </w:tr>
      <w:tr w:rsidR="004A2BC0">
        <w:trPr>
          <w:trHeight w:val="9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r>
              <w:t xml:space="preserve">Информирование субъектов МСП о специальных продуктах АО «Корпорация «МСП» и АО «МСП Банк», разработанных для оказания поддержки малому и среднему бизнесу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Анжеро-Судженском</w:t>
            </w:r>
            <w:proofErr w:type="gramEnd"/>
            <w:r>
              <w:t xml:space="preserve"> городском округе, а также о возможности направления соответствующих сделок для про</w:t>
            </w:r>
            <w:r>
              <w:t xml:space="preserve">работки в АО «Корпорации «МСП», АО «МСП Банк» посредствам направления материалов на адреса электронных почт предпринимателей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BC0" w:rsidRDefault="009C20E3">
            <w:r>
              <w:t>Реестр проинформированных субъектов МСП, направленный в АО «Корпорация «МСП» (не реже 1 раза в квартал)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BC0" w:rsidRDefault="009C20E3">
            <w:r>
              <w:t xml:space="preserve">Информирование </w:t>
            </w:r>
            <w:r>
              <w:rPr>
                <w:bCs/>
              </w:rPr>
              <w:t xml:space="preserve">субъектов </w:t>
            </w:r>
            <w:r>
              <w:rPr>
                <w:bCs/>
              </w:rPr>
              <w:t>МСП о специальных продуктах АО «Корпорация «МСП» и АО «МСП Банк»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r>
              <w:t>Ежеквартально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И.В. Чемякин</w:t>
            </w:r>
          </w:p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М.Е. Петров</w:t>
            </w:r>
          </w:p>
        </w:tc>
      </w:tr>
      <w:tr w:rsidR="004A2B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roofErr w:type="gramStart"/>
            <w:r>
              <w:t>Сбор проектов субъектов МСП, реализуемых и (или) планируемых к реализации на территории Анжеро-Судженского городского округа, и соответствующих усло</w:t>
            </w:r>
            <w:r>
              <w:t>виям предоставления гарантийной и (или) финансовой поддержки АО «Корпорация «МСП», АО «МСП Банк», РГО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r>
              <w:t>2-3 проекта от субъектов МСП (до конца года)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roofErr w:type="gramStart"/>
            <w:r>
              <w:t>Оказание  финансовой поддержки для реализации проектов МСП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r>
              <w:t>Ежеквартально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И.В. Чемякин</w:t>
            </w:r>
          </w:p>
        </w:tc>
      </w:tr>
      <w:tr w:rsidR="004A2B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</w:t>
            </w:r>
            <w:r>
              <w:rPr>
                <w:rFonts w:eastAsia="Calibri"/>
              </w:rPr>
              <w:t>еженедельных приемов предпринимателей для оперативного обсуждения и решения возникающих вопросов (при необходимости с привлечением ГКУ КО «Агентство по привлечению и защите инвестиций»)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Приемы  для  предпринимателей  не менее 4 – х в 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Информирование о</w:t>
            </w:r>
            <w:r>
              <w:rPr>
                <w:rFonts w:eastAsia="Calibri"/>
              </w:rPr>
              <w:t xml:space="preserve"> проблемах предпринимательского сообщества, поиск возможных путей решения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Еженедельно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C0" w:rsidRDefault="009C20E3">
            <w:pPr>
              <w:rPr>
                <w:rFonts w:eastAsia="Calibri"/>
              </w:rPr>
            </w:pPr>
            <w:r>
              <w:rPr>
                <w:rFonts w:eastAsia="Calibri"/>
              </w:rPr>
              <w:t>И.В. Чемякин</w:t>
            </w:r>
          </w:p>
        </w:tc>
      </w:tr>
    </w:tbl>
    <w:p w:rsidR="004A2BC0" w:rsidRDefault="004A2BC0">
      <w:pPr>
        <w:jc w:val="both"/>
        <w:rPr>
          <w:b/>
          <w:sz w:val="28"/>
          <w:szCs w:val="28"/>
          <w:u w:val="single"/>
        </w:rPr>
      </w:pPr>
    </w:p>
    <w:p w:rsidR="004A2BC0" w:rsidRDefault="004A2BC0">
      <w:pPr>
        <w:rPr>
          <w:b/>
          <w:color w:val="000000"/>
          <w:sz w:val="28"/>
          <w:szCs w:val="28"/>
          <w:u w:val="single"/>
        </w:rPr>
      </w:pPr>
    </w:p>
    <w:sectPr w:rsidR="004A2BC0">
      <w:headerReference w:type="default" r:id="rId9"/>
      <w:pgSz w:w="16838" w:h="11906" w:orient="landscape"/>
      <w:pgMar w:top="1701" w:right="1134" w:bottom="1701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E3" w:rsidRDefault="009C20E3">
      <w:r>
        <w:separator/>
      </w:r>
    </w:p>
  </w:endnote>
  <w:endnote w:type="continuationSeparator" w:id="0">
    <w:p w:rsidR="009C20E3" w:rsidRDefault="009C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E3" w:rsidRDefault="009C20E3">
      <w:r>
        <w:separator/>
      </w:r>
    </w:p>
  </w:footnote>
  <w:footnote w:type="continuationSeparator" w:id="0">
    <w:p w:rsidR="009C20E3" w:rsidRDefault="009C2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BC0" w:rsidRDefault="009C20E3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D51ABA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2"/>
  </w:compat>
  <w:rsids>
    <w:rsidRoot w:val="004A2BC0"/>
    <w:rsid w:val="004A2BC0"/>
    <w:rsid w:val="009C20E3"/>
    <w:rsid w:val="00D5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rFonts w:ascii="Calibri" w:hAnsi="Calibri" w:cs="Calibri"/>
      <w:sz w:val="22"/>
      <w:szCs w:val="22"/>
      <w:lang w:eastAsia="ru-RU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  <w:rPr>
      <w:lang w:eastAsia="zh-CN"/>
    </w:rPr>
  </w:style>
  <w:style w:type="paragraph" w:styleId="a5">
    <w:name w:val="footer"/>
    <w:basedOn w:val="a"/>
    <w:qFormat/>
    <w:pPr>
      <w:tabs>
        <w:tab w:val="center" w:pos="4677"/>
        <w:tab w:val="right" w:pos="9355"/>
      </w:tabs>
    </w:pPr>
  </w:style>
  <w:style w:type="paragraph" w:styleId="a6">
    <w:name w:val="Revision"/>
    <w:qFormat/>
    <w:rPr>
      <w:sz w:val="24"/>
      <w:szCs w:val="24"/>
      <w:lang w:eastAsia="ru-RU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  <w:lang w:eastAsia="zh-CN"/>
    </w:rPr>
  </w:style>
  <w:style w:type="paragraph" w:styleId="a8">
    <w:name w:val="Title"/>
    <w:basedOn w:val="a"/>
    <w:qFormat/>
    <w:pPr>
      <w:jc w:val="center"/>
    </w:pPr>
    <w:rPr>
      <w:b/>
      <w:color w:val="000000"/>
      <w:szCs w:val="20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a9">
    <w:name w:val="Без интервала Знак"/>
    <w:rPr>
      <w:rFonts w:ascii="Calibri" w:hAnsi="Calibri"/>
      <w:sz w:val="22"/>
      <w:szCs w:val="22"/>
      <w:lang w:bidi="ar-SA"/>
    </w:rPr>
  </w:style>
  <w:style w:type="character" w:customStyle="1" w:styleId="aa">
    <w:name w:val="Верхний колонтитул Знак"/>
    <w:rPr>
      <w:sz w:val="24"/>
      <w:szCs w:val="24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Название Знак"/>
    <w:rPr>
      <w:b/>
      <w:bCs w:val="0"/>
      <w:color w:val="000000"/>
      <w:sz w:val="24"/>
      <w:lang w:val="ru-RU" w:eastAsia="zh-CN"/>
    </w:rPr>
  </w:style>
  <w:style w:type="character" w:customStyle="1" w:styleId="ad">
    <w:name w:val="Нижний колонтитул Знак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rFonts w:ascii="Calibri" w:hAnsi="Calibri" w:cs="Calibri"/>
      <w:sz w:val="22"/>
      <w:szCs w:val="22"/>
      <w:lang w:eastAsia="ru-RU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  <w:rPr>
      <w:lang w:eastAsia="zh-CN"/>
    </w:rPr>
  </w:style>
  <w:style w:type="paragraph" w:styleId="a5">
    <w:name w:val="footer"/>
    <w:basedOn w:val="a"/>
    <w:qFormat/>
    <w:pPr>
      <w:tabs>
        <w:tab w:val="center" w:pos="4677"/>
        <w:tab w:val="right" w:pos="9355"/>
      </w:tabs>
    </w:pPr>
  </w:style>
  <w:style w:type="paragraph" w:styleId="a6">
    <w:name w:val="Revision"/>
    <w:qFormat/>
    <w:rPr>
      <w:sz w:val="24"/>
      <w:szCs w:val="24"/>
      <w:lang w:eastAsia="ru-RU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  <w:lang w:eastAsia="zh-CN"/>
    </w:rPr>
  </w:style>
  <w:style w:type="paragraph" w:styleId="a8">
    <w:name w:val="Title"/>
    <w:basedOn w:val="a"/>
    <w:qFormat/>
    <w:pPr>
      <w:jc w:val="center"/>
    </w:pPr>
    <w:rPr>
      <w:b/>
      <w:color w:val="000000"/>
      <w:szCs w:val="20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a9">
    <w:name w:val="Без интервала Знак"/>
    <w:rPr>
      <w:rFonts w:ascii="Calibri" w:hAnsi="Calibri"/>
      <w:sz w:val="22"/>
      <w:szCs w:val="22"/>
      <w:lang w:bidi="ar-SA"/>
    </w:rPr>
  </w:style>
  <w:style w:type="character" w:customStyle="1" w:styleId="aa">
    <w:name w:val="Верхний колонтитул Знак"/>
    <w:rPr>
      <w:sz w:val="24"/>
      <w:szCs w:val="24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Название Знак"/>
    <w:rPr>
      <w:b/>
      <w:bCs w:val="0"/>
      <w:color w:val="000000"/>
      <w:sz w:val="24"/>
      <w:lang w:val="ru-RU" w:eastAsia="zh-CN"/>
    </w:rPr>
  </w:style>
  <w:style w:type="character" w:customStyle="1" w:styleId="ad">
    <w:name w:val="Нижний колонтитул Знак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/>
  <cp:revision>77</cp:revision>
  <cp:lastPrinted>2025-01-13T08:09:00Z</cp:lastPrinted>
  <dcterms:created xsi:type="dcterms:W3CDTF">2004-10-18T02:50:00Z</dcterms:created>
  <dcterms:modified xsi:type="dcterms:W3CDTF">2025-01-14T08:04:00Z</dcterms:modified>
</cp:coreProperties>
</file>