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002E75" w:rsidRPr="00002E75" w:rsidTr="00126FF2">
        <w:trPr>
          <w:trHeight w:val="1210"/>
        </w:trPr>
        <w:tc>
          <w:tcPr>
            <w:tcW w:w="10031" w:type="dxa"/>
          </w:tcPr>
          <w:tbl>
            <w:tblPr>
              <w:tblW w:w="10182" w:type="dxa"/>
              <w:tblLayout w:type="fixed"/>
              <w:tblLook w:val="01E0" w:firstRow="1" w:lastRow="1" w:firstColumn="1" w:lastColumn="1" w:noHBand="0" w:noVBand="0"/>
            </w:tblPr>
            <w:tblGrid>
              <w:gridCol w:w="1529"/>
              <w:gridCol w:w="628"/>
              <w:gridCol w:w="396"/>
              <w:gridCol w:w="1752"/>
              <w:gridCol w:w="529"/>
              <w:gridCol w:w="506"/>
              <w:gridCol w:w="585"/>
              <w:gridCol w:w="586"/>
              <w:gridCol w:w="1961"/>
              <w:gridCol w:w="1710"/>
            </w:tblGrid>
            <w:tr w:rsidR="00002E75" w:rsidRPr="00002E75" w:rsidTr="000F0F3A">
              <w:trPr>
                <w:trHeight w:val="1210"/>
              </w:trPr>
              <w:tc>
                <w:tcPr>
                  <w:tcW w:w="10182" w:type="dxa"/>
                  <w:gridSpan w:val="10"/>
                </w:tcPr>
                <w:p w:rsidR="00126FF2" w:rsidRPr="00002E75" w:rsidRDefault="00126FF2" w:rsidP="00126FF2">
                  <w:pPr>
                    <w:jc w:val="center"/>
                  </w:pPr>
                  <w:r w:rsidRPr="00002E75">
                    <w:rPr>
                      <w:noProof/>
                    </w:rPr>
                    <w:drawing>
                      <wp:inline distT="0" distB="0" distL="0" distR="0" wp14:anchorId="2612D794" wp14:editId="3BE5156B">
                        <wp:extent cx="457200" cy="723900"/>
                        <wp:effectExtent l="0" t="0" r="0" b="0"/>
                        <wp:docPr id="1" name="Рисунок 1" descr="Герб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2E75" w:rsidRPr="00002E75" w:rsidTr="000F0F3A">
              <w:trPr>
                <w:trHeight w:val="1336"/>
              </w:trPr>
              <w:tc>
                <w:tcPr>
                  <w:tcW w:w="10182" w:type="dxa"/>
                  <w:gridSpan w:val="10"/>
                </w:tcPr>
                <w:p w:rsidR="00126FF2" w:rsidRPr="00002E75" w:rsidRDefault="00126FF2" w:rsidP="00126FF2">
                  <w:pPr>
                    <w:spacing w:line="276" w:lineRule="auto"/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  <w:bookmarkStart w:id="0" w:name="r06"/>
                  <w:r w:rsidRPr="00002E75">
                    <w:rPr>
                      <w:b/>
                      <w:caps/>
                      <w:sz w:val="28"/>
                      <w:szCs w:val="28"/>
                    </w:rPr>
                    <w:t>КЕМЕРОВСКАЯ ОБЛАСТЬ</w:t>
                  </w:r>
                  <w:r w:rsidR="0078378A" w:rsidRPr="00002E75">
                    <w:rPr>
                      <w:b/>
                      <w:caps/>
                      <w:sz w:val="28"/>
                      <w:szCs w:val="28"/>
                    </w:rPr>
                    <w:t>-КУЗБАСС</w:t>
                  </w:r>
                </w:p>
                <w:p w:rsidR="00126FF2" w:rsidRPr="00002E75" w:rsidRDefault="00126FF2" w:rsidP="00126FF2">
                  <w:pPr>
                    <w:spacing w:line="276" w:lineRule="auto"/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  <w:r w:rsidRPr="00002E75">
                    <w:rPr>
                      <w:b/>
                      <w:caps/>
                      <w:sz w:val="28"/>
                      <w:szCs w:val="28"/>
                    </w:rPr>
                    <w:t>Анжеро-Судженский городской округ</w:t>
                  </w:r>
                </w:p>
                <w:p w:rsidR="00126FF2" w:rsidRPr="00002E75" w:rsidRDefault="00126FF2" w:rsidP="00126FF2">
                  <w:pPr>
                    <w:spacing w:line="276" w:lineRule="auto"/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  <w:r w:rsidRPr="00002E75">
                    <w:rPr>
                      <w:b/>
                      <w:caps/>
                      <w:sz w:val="28"/>
                      <w:szCs w:val="28"/>
                    </w:rPr>
                    <w:t>Администрация Анжеро-Судженского</w:t>
                  </w:r>
                  <w:bookmarkEnd w:id="0"/>
                  <w:r w:rsidRPr="00002E75">
                    <w:rPr>
                      <w:b/>
                      <w:caps/>
                      <w:sz w:val="28"/>
                      <w:szCs w:val="28"/>
                    </w:rPr>
                    <w:t xml:space="preserve"> городского округа</w:t>
                  </w:r>
                </w:p>
                <w:p w:rsidR="00126FF2" w:rsidRPr="00002E75" w:rsidRDefault="00126FF2" w:rsidP="00126FF2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caps/>
                      <w:sz w:val="26"/>
                      <w:szCs w:val="26"/>
                    </w:rPr>
                  </w:pPr>
                </w:p>
              </w:tc>
            </w:tr>
            <w:tr w:rsidR="00002E75" w:rsidRPr="00002E75" w:rsidTr="000F0F3A">
              <w:trPr>
                <w:trHeight w:hRule="exact" w:val="493"/>
              </w:trPr>
              <w:tc>
                <w:tcPr>
                  <w:tcW w:w="10182" w:type="dxa"/>
                  <w:gridSpan w:val="10"/>
                </w:tcPr>
                <w:p w:rsidR="00126FF2" w:rsidRPr="00002E75" w:rsidRDefault="00126FF2" w:rsidP="00126FF2">
                  <w:pPr>
                    <w:jc w:val="center"/>
                    <w:rPr>
                      <w:rFonts w:ascii="Arial Narrow" w:hAnsi="Arial Narrow"/>
                      <w:b/>
                      <w:caps/>
                    </w:rPr>
                  </w:pPr>
                  <w:r w:rsidRPr="00002E75"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</w:tr>
            <w:tr w:rsidR="00002E75" w:rsidRPr="00002E75" w:rsidTr="000F0F3A">
              <w:trPr>
                <w:trHeight w:val="267"/>
              </w:trPr>
              <w:tc>
                <w:tcPr>
                  <w:tcW w:w="10182" w:type="dxa"/>
                  <w:gridSpan w:val="10"/>
                </w:tcPr>
                <w:p w:rsidR="00126FF2" w:rsidRPr="00002E75" w:rsidRDefault="00126FF2" w:rsidP="00126FF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02E75" w:rsidRPr="00002E75" w:rsidTr="000F0F3A">
              <w:trPr>
                <w:trHeight w:val="339"/>
              </w:trPr>
              <w:tc>
                <w:tcPr>
                  <w:tcW w:w="1529" w:type="dxa"/>
                </w:tcPr>
                <w:p w:rsidR="00126FF2" w:rsidRPr="00002E75" w:rsidRDefault="00126FF2" w:rsidP="00126FF2">
                  <w:pPr>
                    <w:ind w:right="33"/>
                    <w:jc w:val="right"/>
                    <w:rPr>
                      <w:sz w:val="28"/>
                      <w:szCs w:val="28"/>
                    </w:rPr>
                  </w:pPr>
                  <w:r w:rsidRPr="00002E75">
                    <w:rPr>
                      <w:sz w:val="28"/>
                      <w:szCs w:val="28"/>
                    </w:rPr>
                    <w:t>от «</w:t>
                  </w:r>
                </w:p>
              </w:tc>
              <w:tc>
                <w:tcPr>
                  <w:tcW w:w="628" w:type="dxa"/>
                  <w:tcBorders>
                    <w:bottom w:val="single" w:sz="4" w:space="0" w:color="auto"/>
                  </w:tcBorders>
                </w:tcPr>
                <w:p w:rsidR="00126FF2" w:rsidRPr="00002E75" w:rsidRDefault="000955F0" w:rsidP="00126F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396" w:type="dxa"/>
                </w:tcPr>
                <w:p w:rsidR="00126FF2" w:rsidRPr="00002E75" w:rsidRDefault="00126FF2" w:rsidP="00126FF2">
                  <w:pPr>
                    <w:jc w:val="both"/>
                    <w:rPr>
                      <w:sz w:val="28"/>
                      <w:szCs w:val="28"/>
                    </w:rPr>
                  </w:pPr>
                  <w:r w:rsidRPr="00002E75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752" w:type="dxa"/>
                  <w:tcBorders>
                    <w:bottom w:val="single" w:sz="4" w:space="0" w:color="auto"/>
                  </w:tcBorders>
                </w:tcPr>
                <w:p w:rsidR="00126FF2" w:rsidRPr="00002E75" w:rsidRDefault="000955F0" w:rsidP="00126FF2">
                  <w:pPr>
                    <w:jc w:val="center"/>
                    <w:rPr>
                      <w:sz w:val="28"/>
                      <w:szCs w:val="28"/>
                    </w:rPr>
                  </w:pPr>
                  <w:bookmarkStart w:id="1" w:name="r09m"/>
                  <w:bookmarkEnd w:id="1"/>
                  <w:r>
                    <w:rPr>
                      <w:sz w:val="28"/>
                      <w:szCs w:val="28"/>
                    </w:rPr>
                    <w:t>октября</w:t>
                  </w:r>
                </w:p>
              </w:tc>
              <w:tc>
                <w:tcPr>
                  <w:tcW w:w="529" w:type="dxa"/>
                </w:tcPr>
                <w:p w:rsidR="00126FF2" w:rsidRPr="00002E75" w:rsidRDefault="00126FF2" w:rsidP="00126FF2">
                  <w:pPr>
                    <w:ind w:right="-76"/>
                    <w:jc w:val="right"/>
                    <w:rPr>
                      <w:sz w:val="28"/>
                      <w:szCs w:val="28"/>
                    </w:rPr>
                  </w:pPr>
                  <w:r w:rsidRPr="00002E75"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06" w:type="dxa"/>
                  <w:tcBorders>
                    <w:bottom w:val="single" w:sz="4" w:space="0" w:color="auto"/>
                  </w:tcBorders>
                </w:tcPr>
                <w:p w:rsidR="00126FF2" w:rsidRPr="00002E75" w:rsidRDefault="000955F0" w:rsidP="004C68F8">
                  <w:pPr>
                    <w:ind w:right="-152"/>
                    <w:rPr>
                      <w:sz w:val="28"/>
                      <w:szCs w:val="28"/>
                    </w:rPr>
                  </w:pPr>
                  <w:bookmarkStart w:id="2" w:name="r09y"/>
                  <w:bookmarkEnd w:id="2"/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85" w:type="dxa"/>
                </w:tcPr>
                <w:p w:rsidR="00126FF2" w:rsidRPr="00002E75" w:rsidRDefault="00126FF2" w:rsidP="00126FF2">
                  <w:pPr>
                    <w:rPr>
                      <w:sz w:val="28"/>
                      <w:szCs w:val="28"/>
                    </w:rPr>
                  </w:pPr>
                  <w:r w:rsidRPr="00002E75">
                    <w:rPr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586" w:type="dxa"/>
                </w:tcPr>
                <w:p w:rsidR="00126FF2" w:rsidRPr="00002E75" w:rsidRDefault="00126FF2" w:rsidP="00126FF2">
                  <w:pPr>
                    <w:rPr>
                      <w:sz w:val="28"/>
                      <w:szCs w:val="28"/>
                    </w:rPr>
                  </w:pPr>
                  <w:r w:rsidRPr="00002E75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61" w:type="dxa"/>
                  <w:tcBorders>
                    <w:bottom w:val="single" w:sz="4" w:space="0" w:color="auto"/>
                  </w:tcBorders>
                </w:tcPr>
                <w:p w:rsidR="00126FF2" w:rsidRPr="00002E75" w:rsidRDefault="000955F0" w:rsidP="00A82C5F">
                  <w:pPr>
                    <w:jc w:val="center"/>
                    <w:rPr>
                      <w:sz w:val="28"/>
                      <w:szCs w:val="28"/>
                    </w:rPr>
                  </w:pPr>
                  <w:bookmarkStart w:id="3" w:name="r10"/>
                  <w:bookmarkEnd w:id="3"/>
                  <w:r>
                    <w:rPr>
                      <w:sz w:val="28"/>
                      <w:szCs w:val="28"/>
                    </w:rPr>
                    <w:t>1140</w:t>
                  </w:r>
                </w:p>
              </w:tc>
              <w:tc>
                <w:tcPr>
                  <w:tcW w:w="1710" w:type="dxa"/>
                </w:tcPr>
                <w:p w:rsidR="00126FF2" w:rsidRPr="00002E75" w:rsidRDefault="00126FF2" w:rsidP="00126FF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02E75" w:rsidRPr="00002E75" w:rsidTr="000F0F3A">
              <w:trPr>
                <w:trHeight w:val="371"/>
              </w:trPr>
              <w:tc>
                <w:tcPr>
                  <w:tcW w:w="10182" w:type="dxa"/>
                  <w:gridSpan w:val="10"/>
                </w:tcPr>
                <w:p w:rsidR="00126FF2" w:rsidRPr="00002E75" w:rsidRDefault="00126FF2" w:rsidP="00126FF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85281" w:rsidRPr="00002E75" w:rsidRDefault="00385281" w:rsidP="00126FF2">
            <w:pPr>
              <w:jc w:val="center"/>
              <w:rPr>
                <w:sz w:val="28"/>
                <w:szCs w:val="28"/>
              </w:rPr>
            </w:pPr>
          </w:p>
        </w:tc>
      </w:tr>
    </w:tbl>
    <w:p w:rsidR="00385281" w:rsidRPr="00002E75" w:rsidRDefault="00385281" w:rsidP="008F159F">
      <w:pPr>
        <w:ind w:left="360"/>
        <w:jc w:val="both"/>
        <w:rPr>
          <w:sz w:val="28"/>
          <w:szCs w:val="28"/>
        </w:rPr>
      </w:pPr>
    </w:p>
    <w:p w:rsidR="0078378A" w:rsidRPr="00002E75" w:rsidRDefault="0078378A" w:rsidP="008F159F">
      <w:pPr>
        <w:ind w:left="360"/>
        <w:jc w:val="both"/>
        <w:rPr>
          <w:sz w:val="28"/>
          <w:szCs w:val="28"/>
        </w:rPr>
      </w:pPr>
    </w:p>
    <w:p w:rsidR="00385281" w:rsidRPr="00002E75" w:rsidRDefault="00385281" w:rsidP="00126FF2">
      <w:pPr>
        <w:jc w:val="center"/>
        <w:rPr>
          <w:b/>
          <w:sz w:val="28"/>
          <w:szCs w:val="28"/>
        </w:rPr>
      </w:pPr>
      <w:r w:rsidRPr="00002E75">
        <w:rPr>
          <w:b/>
          <w:sz w:val="28"/>
          <w:szCs w:val="28"/>
        </w:rPr>
        <w:t xml:space="preserve">Об основных направлениях </w:t>
      </w:r>
      <w:r w:rsidR="00B262F3" w:rsidRPr="00002E75">
        <w:rPr>
          <w:b/>
          <w:sz w:val="28"/>
          <w:szCs w:val="28"/>
        </w:rPr>
        <w:t xml:space="preserve">бюджетной и </w:t>
      </w:r>
      <w:r w:rsidRPr="00002E75">
        <w:rPr>
          <w:b/>
          <w:sz w:val="28"/>
          <w:szCs w:val="28"/>
        </w:rPr>
        <w:t xml:space="preserve">налоговой политики </w:t>
      </w:r>
      <w:r w:rsidR="00A7073B" w:rsidRPr="00002E75">
        <w:rPr>
          <w:b/>
          <w:sz w:val="28"/>
          <w:szCs w:val="28"/>
        </w:rPr>
        <w:t xml:space="preserve">Анжеро-Судженского городского округа </w:t>
      </w:r>
      <w:r w:rsidRPr="00002E75">
        <w:rPr>
          <w:b/>
          <w:sz w:val="28"/>
          <w:szCs w:val="28"/>
        </w:rPr>
        <w:t>на 20</w:t>
      </w:r>
      <w:r w:rsidR="0025286E" w:rsidRPr="00002E75">
        <w:rPr>
          <w:b/>
          <w:sz w:val="28"/>
          <w:szCs w:val="28"/>
        </w:rPr>
        <w:t>2</w:t>
      </w:r>
      <w:r w:rsidR="004C68F8" w:rsidRPr="00002E75">
        <w:rPr>
          <w:b/>
          <w:sz w:val="28"/>
          <w:szCs w:val="28"/>
        </w:rPr>
        <w:t>2</w:t>
      </w:r>
      <w:r w:rsidRPr="00002E75">
        <w:rPr>
          <w:b/>
          <w:sz w:val="28"/>
          <w:szCs w:val="28"/>
        </w:rPr>
        <w:t xml:space="preserve"> год и на плановый период 20</w:t>
      </w:r>
      <w:r w:rsidR="00880288" w:rsidRPr="00002E75">
        <w:rPr>
          <w:b/>
          <w:sz w:val="28"/>
          <w:szCs w:val="28"/>
        </w:rPr>
        <w:t>2</w:t>
      </w:r>
      <w:r w:rsidR="004C68F8" w:rsidRPr="00002E75">
        <w:rPr>
          <w:b/>
          <w:sz w:val="28"/>
          <w:szCs w:val="28"/>
        </w:rPr>
        <w:t>3</w:t>
      </w:r>
      <w:r w:rsidRPr="00002E75">
        <w:rPr>
          <w:b/>
          <w:sz w:val="28"/>
          <w:szCs w:val="28"/>
        </w:rPr>
        <w:t xml:space="preserve"> и 20</w:t>
      </w:r>
      <w:r w:rsidR="00B262F3" w:rsidRPr="00002E75">
        <w:rPr>
          <w:b/>
          <w:sz w:val="28"/>
          <w:szCs w:val="28"/>
        </w:rPr>
        <w:t>2</w:t>
      </w:r>
      <w:r w:rsidR="004C68F8" w:rsidRPr="00002E75">
        <w:rPr>
          <w:b/>
          <w:sz w:val="28"/>
          <w:szCs w:val="28"/>
        </w:rPr>
        <w:t>4</w:t>
      </w:r>
      <w:r w:rsidRPr="00002E75">
        <w:rPr>
          <w:b/>
          <w:sz w:val="28"/>
          <w:szCs w:val="28"/>
        </w:rPr>
        <w:t xml:space="preserve"> годов</w:t>
      </w:r>
    </w:p>
    <w:p w:rsidR="00385281" w:rsidRPr="00002E75" w:rsidRDefault="00385281" w:rsidP="008F159F">
      <w:pPr>
        <w:ind w:left="360"/>
        <w:jc w:val="both"/>
        <w:rPr>
          <w:b/>
          <w:sz w:val="28"/>
          <w:szCs w:val="28"/>
        </w:rPr>
      </w:pPr>
    </w:p>
    <w:p w:rsidR="0078378A" w:rsidRPr="00002E75" w:rsidRDefault="0078378A" w:rsidP="008F159F">
      <w:pPr>
        <w:ind w:left="360"/>
        <w:jc w:val="both"/>
        <w:rPr>
          <w:b/>
          <w:sz w:val="28"/>
          <w:szCs w:val="28"/>
        </w:rPr>
      </w:pPr>
    </w:p>
    <w:p w:rsidR="00385281" w:rsidRPr="00002E75" w:rsidRDefault="00385281" w:rsidP="00636BFF">
      <w:pPr>
        <w:ind w:firstLine="540"/>
        <w:jc w:val="both"/>
        <w:rPr>
          <w:sz w:val="28"/>
          <w:szCs w:val="28"/>
        </w:rPr>
      </w:pPr>
      <w:r w:rsidRPr="00002E75">
        <w:rPr>
          <w:sz w:val="28"/>
          <w:szCs w:val="28"/>
        </w:rPr>
        <w:t xml:space="preserve">В целях соблюдения требований </w:t>
      </w:r>
      <w:hyperlink r:id="rId10" w:history="1">
        <w:r w:rsidRPr="00002E75">
          <w:rPr>
            <w:sz w:val="28"/>
            <w:szCs w:val="28"/>
          </w:rPr>
          <w:t>стат</w:t>
        </w:r>
        <w:r w:rsidR="00DB6D10" w:rsidRPr="00002E75">
          <w:rPr>
            <w:sz w:val="28"/>
            <w:szCs w:val="28"/>
          </w:rPr>
          <w:t>ей</w:t>
        </w:r>
        <w:r w:rsidRPr="00002E75">
          <w:rPr>
            <w:sz w:val="28"/>
            <w:szCs w:val="28"/>
          </w:rPr>
          <w:t xml:space="preserve"> 172</w:t>
        </w:r>
      </w:hyperlink>
      <w:r w:rsidR="005F1D61" w:rsidRPr="00002E75">
        <w:rPr>
          <w:sz w:val="28"/>
          <w:szCs w:val="28"/>
        </w:rPr>
        <w:t>, 184.2</w:t>
      </w:r>
      <w:r w:rsidRPr="00002E75">
        <w:rPr>
          <w:sz w:val="28"/>
          <w:szCs w:val="28"/>
        </w:rPr>
        <w:t xml:space="preserve"> Бюдж</w:t>
      </w:r>
      <w:r w:rsidR="00DD0581" w:rsidRPr="00002E75">
        <w:rPr>
          <w:sz w:val="28"/>
          <w:szCs w:val="28"/>
        </w:rPr>
        <w:t>етного кодекса Российской Федера</w:t>
      </w:r>
      <w:r w:rsidRPr="00002E75">
        <w:rPr>
          <w:sz w:val="28"/>
          <w:szCs w:val="28"/>
        </w:rPr>
        <w:t xml:space="preserve">ции, во исполнение постановления администрации Анжеро-Судженского городского округа </w:t>
      </w:r>
      <w:r w:rsidR="00636BFF" w:rsidRPr="00002E75">
        <w:rPr>
          <w:sz w:val="28"/>
          <w:szCs w:val="28"/>
        </w:rPr>
        <w:t>от 31.10.2018 № 1456 «</w:t>
      </w:r>
      <w:r w:rsidR="00636BFF" w:rsidRPr="00002E75">
        <w:rPr>
          <w:rFonts w:eastAsia="Calibri"/>
          <w:bCs/>
          <w:sz w:val="28"/>
          <w:szCs w:val="28"/>
          <w:lang w:eastAsia="en-US"/>
        </w:rPr>
        <w:t>Об утверждении Порядка составления проекта бюджета муниципального образования «Анжеро-Судженский городской округ» на очередной финансовый год и на плановый период»,</w:t>
      </w:r>
    </w:p>
    <w:p w:rsidR="00385281" w:rsidRPr="00002E75" w:rsidRDefault="00385281" w:rsidP="008F15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2E75">
        <w:rPr>
          <w:sz w:val="28"/>
          <w:szCs w:val="28"/>
        </w:rPr>
        <w:t xml:space="preserve">1. Утвердить </w:t>
      </w:r>
      <w:r w:rsidR="007646A9" w:rsidRPr="00002E75">
        <w:rPr>
          <w:sz w:val="28"/>
          <w:szCs w:val="28"/>
        </w:rPr>
        <w:t xml:space="preserve">прилагаемые </w:t>
      </w:r>
      <w:r w:rsidRPr="00002E75">
        <w:rPr>
          <w:sz w:val="28"/>
          <w:szCs w:val="28"/>
        </w:rPr>
        <w:t xml:space="preserve">основные направления </w:t>
      </w:r>
      <w:r w:rsidR="00B262F3" w:rsidRPr="00002E75">
        <w:rPr>
          <w:sz w:val="28"/>
          <w:szCs w:val="28"/>
        </w:rPr>
        <w:t xml:space="preserve">бюджетной и </w:t>
      </w:r>
      <w:r w:rsidRPr="00002E75">
        <w:rPr>
          <w:sz w:val="28"/>
          <w:szCs w:val="28"/>
        </w:rPr>
        <w:t xml:space="preserve">налоговой политики </w:t>
      </w:r>
      <w:r w:rsidR="00A7073B" w:rsidRPr="00002E75">
        <w:rPr>
          <w:sz w:val="28"/>
          <w:szCs w:val="28"/>
        </w:rPr>
        <w:t xml:space="preserve">Анжеро-Судженского городского округа </w:t>
      </w:r>
      <w:r w:rsidRPr="00002E75">
        <w:rPr>
          <w:sz w:val="28"/>
          <w:szCs w:val="28"/>
        </w:rPr>
        <w:t>на 20</w:t>
      </w:r>
      <w:r w:rsidR="00B83028" w:rsidRPr="00002E75">
        <w:rPr>
          <w:sz w:val="28"/>
          <w:szCs w:val="28"/>
        </w:rPr>
        <w:t>2</w:t>
      </w:r>
      <w:r w:rsidR="004C68F8" w:rsidRPr="00002E75">
        <w:rPr>
          <w:sz w:val="28"/>
          <w:szCs w:val="28"/>
        </w:rPr>
        <w:t>2</w:t>
      </w:r>
      <w:r w:rsidRPr="00002E75">
        <w:rPr>
          <w:sz w:val="28"/>
          <w:szCs w:val="28"/>
        </w:rPr>
        <w:t xml:space="preserve"> год и на плановый период 20</w:t>
      </w:r>
      <w:r w:rsidR="00880288" w:rsidRPr="00002E75">
        <w:rPr>
          <w:sz w:val="28"/>
          <w:szCs w:val="28"/>
        </w:rPr>
        <w:t>2</w:t>
      </w:r>
      <w:r w:rsidR="004C68F8" w:rsidRPr="00002E75">
        <w:rPr>
          <w:sz w:val="28"/>
          <w:szCs w:val="28"/>
        </w:rPr>
        <w:t>3</w:t>
      </w:r>
      <w:r w:rsidRPr="00002E75">
        <w:rPr>
          <w:sz w:val="28"/>
          <w:szCs w:val="28"/>
        </w:rPr>
        <w:t xml:space="preserve"> и 20</w:t>
      </w:r>
      <w:r w:rsidR="00B262F3" w:rsidRPr="00002E75">
        <w:rPr>
          <w:sz w:val="28"/>
          <w:szCs w:val="28"/>
        </w:rPr>
        <w:t>2</w:t>
      </w:r>
      <w:r w:rsidR="004C68F8" w:rsidRPr="00002E75">
        <w:rPr>
          <w:sz w:val="28"/>
          <w:szCs w:val="28"/>
        </w:rPr>
        <w:t>4</w:t>
      </w:r>
      <w:r w:rsidR="007646A9" w:rsidRPr="00002E75">
        <w:rPr>
          <w:sz w:val="28"/>
          <w:szCs w:val="28"/>
        </w:rPr>
        <w:t xml:space="preserve"> годов.</w:t>
      </w:r>
    </w:p>
    <w:p w:rsidR="00385281" w:rsidRPr="00002E75" w:rsidRDefault="00385281" w:rsidP="008F15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 xml:space="preserve">2. Финансовому управлению </w:t>
      </w:r>
      <w:r w:rsidR="006A08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02E75">
        <w:rPr>
          <w:rFonts w:ascii="Times New Roman" w:hAnsi="Times New Roman" w:cs="Times New Roman"/>
          <w:sz w:val="28"/>
          <w:szCs w:val="28"/>
        </w:rPr>
        <w:t>Анжеро-Судженск</w:t>
      </w:r>
      <w:r w:rsidR="006A0839">
        <w:rPr>
          <w:rFonts w:ascii="Times New Roman" w:hAnsi="Times New Roman" w:cs="Times New Roman"/>
          <w:sz w:val="28"/>
          <w:szCs w:val="28"/>
        </w:rPr>
        <w:t>ого городского округа</w:t>
      </w:r>
      <w:r w:rsidRPr="00002E7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02E75">
        <w:rPr>
          <w:rFonts w:ascii="Times New Roman" w:hAnsi="Times New Roman" w:cs="Times New Roman"/>
          <w:sz w:val="28"/>
          <w:szCs w:val="28"/>
        </w:rPr>
        <w:t>Зачиняева</w:t>
      </w:r>
      <w:proofErr w:type="spellEnd"/>
      <w:r w:rsidRPr="00002E75">
        <w:rPr>
          <w:rFonts w:ascii="Times New Roman" w:hAnsi="Times New Roman" w:cs="Times New Roman"/>
          <w:sz w:val="28"/>
          <w:szCs w:val="28"/>
        </w:rPr>
        <w:t xml:space="preserve"> Е.Н.), главным распорядителям бюджетных средств, получателям бюджетных средств, главным администраторам и администраторам доходов бюджета муниципального образования «Анжеро-Судженский городской округ»  осуществлять планирование и исполнение бюджета  муниципального образования «Анжеро-Судженский городской округ»  на 20</w:t>
      </w:r>
      <w:r w:rsidR="00B83028" w:rsidRPr="00002E75">
        <w:rPr>
          <w:rFonts w:ascii="Times New Roman" w:hAnsi="Times New Roman" w:cs="Times New Roman"/>
          <w:sz w:val="28"/>
          <w:szCs w:val="28"/>
        </w:rPr>
        <w:t>2</w:t>
      </w:r>
      <w:r w:rsidR="004C68F8" w:rsidRPr="00002E75">
        <w:rPr>
          <w:rFonts w:ascii="Times New Roman" w:hAnsi="Times New Roman" w:cs="Times New Roman"/>
          <w:sz w:val="28"/>
          <w:szCs w:val="28"/>
        </w:rPr>
        <w:t>2</w:t>
      </w:r>
      <w:r w:rsidRPr="00002E75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880288" w:rsidRPr="00002E75">
        <w:rPr>
          <w:rFonts w:ascii="Times New Roman" w:hAnsi="Times New Roman" w:cs="Times New Roman"/>
          <w:sz w:val="28"/>
          <w:szCs w:val="28"/>
        </w:rPr>
        <w:t>2</w:t>
      </w:r>
      <w:r w:rsidR="004C68F8" w:rsidRPr="00002E75">
        <w:rPr>
          <w:rFonts w:ascii="Times New Roman" w:hAnsi="Times New Roman" w:cs="Times New Roman"/>
          <w:sz w:val="28"/>
          <w:szCs w:val="28"/>
        </w:rPr>
        <w:t>3</w:t>
      </w:r>
      <w:r w:rsidRPr="00002E75">
        <w:rPr>
          <w:rFonts w:ascii="Times New Roman" w:hAnsi="Times New Roman" w:cs="Times New Roman"/>
          <w:sz w:val="28"/>
          <w:szCs w:val="28"/>
        </w:rPr>
        <w:t xml:space="preserve"> и 20</w:t>
      </w:r>
      <w:r w:rsidR="00DA0530" w:rsidRPr="00002E75">
        <w:rPr>
          <w:rFonts w:ascii="Times New Roman" w:hAnsi="Times New Roman" w:cs="Times New Roman"/>
          <w:sz w:val="28"/>
          <w:szCs w:val="28"/>
        </w:rPr>
        <w:t>2</w:t>
      </w:r>
      <w:r w:rsidR="004C68F8" w:rsidRPr="00002E75">
        <w:rPr>
          <w:rFonts w:ascii="Times New Roman" w:hAnsi="Times New Roman" w:cs="Times New Roman"/>
          <w:sz w:val="28"/>
          <w:szCs w:val="28"/>
        </w:rPr>
        <w:t>4</w:t>
      </w:r>
      <w:r w:rsidRPr="00002E75">
        <w:rPr>
          <w:rFonts w:ascii="Times New Roman" w:hAnsi="Times New Roman" w:cs="Times New Roman"/>
          <w:sz w:val="28"/>
          <w:szCs w:val="28"/>
        </w:rPr>
        <w:t xml:space="preserve"> годов с учетом основных направлений </w:t>
      </w:r>
      <w:r w:rsidR="00740967" w:rsidRPr="00002E75">
        <w:rPr>
          <w:rFonts w:ascii="Times New Roman" w:hAnsi="Times New Roman" w:cs="Times New Roman"/>
          <w:sz w:val="28"/>
          <w:szCs w:val="28"/>
        </w:rPr>
        <w:t xml:space="preserve">бюджетной и </w:t>
      </w:r>
      <w:r w:rsidRPr="00002E75">
        <w:rPr>
          <w:rFonts w:ascii="Times New Roman" w:hAnsi="Times New Roman" w:cs="Times New Roman"/>
          <w:sz w:val="28"/>
          <w:szCs w:val="28"/>
        </w:rPr>
        <w:t>налоговой политики Анжеро-Судженского городского округа  на 20</w:t>
      </w:r>
      <w:r w:rsidR="00B83028" w:rsidRPr="00002E75">
        <w:rPr>
          <w:rFonts w:ascii="Times New Roman" w:hAnsi="Times New Roman" w:cs="Times New Roman"/>
          <w:sz w:val="28"/>
          <w:szCs w:val="28"/>
        </w:rPr>
        <w:t>2</w:t>
      </w:r>
      <w:r w:rsidR="004C68F8" w:rsidRPr="00002E75">
        <w:rPr>
          <w:rFonts w:ascii="Times New Roman" w:hAnsi="Times New Roman" w:cs="Times New Roman"/>
          <w:sz w:val="28"/>
          <w:szCs w:val="28"/>
        </w:rPr>
        <w:t>2</w:t>
      </w:r>
      <w:r w:rsidRPr="00002E75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880288" w:rsidRPr="00002E75">
        <w:rPr>
          <w:rFonts w:ascii="Times New Roman" w:hAnsi="Times New Roman" w:cs="Times New Roman"/>
          <w:sz w:val="28"/>
          <w:szCs w:val="28"/>
        </w:rPr>
        <w:t>2</w:t>
      </w:r>
      <w:r w:rsidR="004C68F8" w:rsidRPr="00002E75">
        <w:rPr>
          <w:rFonts w:ascii="Times New Roman" w:hAnsi="Times New Roman" w:cs="Times New Roman"/>
          <w:sz w:val="28"/>
          <w:szCs w:val="28"/>
        </w:rPr>
        <w:t>3</w:t>
      </w:r>
      <w:r w:rsidRPr="00002E75">
        <w:rPr>
          <w:rFonts w:ascii="Times New Roman" w:hAnsi="Times New Roman" w:cs="Times New Roman"/>
          <w:sz w:val="28"/>
          <w:szCs w:val="28"/>
        </w:rPr>
        <w:t xml:space="preserve"> и 20</w:t>
      </w:r>
      <w:r w:rsidR="00DA0530" w:rsidRPr="00002E75">
        <w:rPr>
          <w:rFonts w:ascii="Times New Roman" w:hAnsi="Times New Roman" w:cs="Times New Roman"/>
          <w:sz w:val="28"/>
          <w:szCs w:val="28"/>
        </w:rPr>
        <w:t>2</w:t>
      </w:r>
      <w:r w:rsidR="004C68F8" w:rsidRPr="00002E75">
        <w:rPr>
          <w:rFonts w:ascii="Times New Roman" w:hAnsi="Times New Roman" w:cs="Times New Roman"/>
          <w:sz w:val="28"/>
          <w:szCs w:val="28"/>
        </w:rPr>
        <w:t>4</w:t>
      </w:r>
      <w:r w:rsidRPr="00002E75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385281" w:rsidRPr="00002E75" w:rsidRDefault="00385281" w:rsidP="008F159F">
      <w:pPr>
        <w:tabs>
          <w:tab w:val="left" w:pos="-6663"/>
        </w:tabs>
        <w:ind w:firstLine="540"/>
        <w:jc w:val="both"/>
        <w:rPr>
          <w:sz w:val="28"/>
          <w:szCs w:val="28"/>
        </w:rPr>
      </w:pPr>
      <w:r w:rsidRPr="00002E75">
        <w:rPr>
          <w:sz w:val="28"/>
          <w:szCs w:val="28"/>
        </w:rPr>
        <w:t xml:space="preserve">3. Разместить </w:t>
      </w:r>
      <w:r w:rsidR="00965F16">
        <w:rPr>
          <w:sz w:val="28"/>
          <w:szCs w:val="28"/>
        </w:rPr>
        <w:t xml:space="preserve">настоящее </w:t>
      </w:r>
      <w:r w:rsidRPr="00002E75">
        <w:rPr>
          <w:sz w:val="28"/>
          <w:szCs w:val="28"/>
        </w:rPr>
        <w:t xml:space="preserve">постановление на официальном сайте Анжеро-Судженского городского округа в информационно-телекоммуникационной сети «Интернет», электронный адрес: </w:t>
      </w:r>
      <w:hyperlink r:id="rId11" w:history="1">
        <w:r w:rsidRPr="00002E75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Pr="00002E75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002E75">
          <w:rPr>
            <w:rStyle w:val="a4"/>
            <w:color w:val="auto"/>
            <w:sz w:val="28"/>
            <w:szCs w:val="28"/>
            <w:u w:val="none"/>
            <w:lang w:val="en-US"/>
          </w:rPr>
          <w:t>anzhero</w:t>
        </w:r>
        <w:proofErr w:type="spellEnd"/>
        <w:r w:rsidRPr="00002E75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002E75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02E75">
        <w:rPr>
          <w:sz w:val="28"/>
          <w:szCs w:val="28"/>
        </w:rPr>
        <w:t>.</w:t>
      </w:r>
    </w:p>
    <w:p w:rsidR="0078378A" w:rsidRPr="00002E75" w:rsidRDefault="0078378A" w:rsidP="008F15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C71BD" w:rsidRDefault="00BC71BD" w:rsidP="008F15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378A" w:rsidRPr="00BC71BD" w:rsidRDefault="00BC71BD" w:rsidP="00BC71BD">
      <w:pPr>
        <w:tabs>
          <w:tab w:val="left" w:pos="220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385281" w:rsidRPr="00002E75" w:rsidRDefault="00965F16" w:rsidP="008F15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85281" w:rsidRPr="00002E75">
        <w:rPr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965F16" w:rsidRPr="00002E75" w:rsidRDefault="00965F16" w:rsidP="00965F1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02E75">
        <w:rPr>
          <w:sz w:val="28"/>
          <w:szCs w:val="28"/>
        </w:rPr>
        <w:t xml:space="preserve">. Настоящее постановление вступает в силу со дня его подписания.  </w:t>
      </w:r>
    </w:p>
    <w:p w:rsidR="00385281" w:rsidRPr="00002E75" w:rsidRDefault="00385281" w:rsidP="008F159F">
      <w:pPr>
        <w:jc w:val="both"/>
        <w:rPr>
          <w:sz w:val="28"/>
          <w:szCs w:val="28"/>
        </w:rPr>
      </w:pPr>
    </w:p>
    <w:p w:rsidR="007646A9" w:rsidRPr="00002E75" w:rsidRDefault="000955F0" w:rsidP="008F159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8E14A26" wp14:editId="45E65538">
            <wp:simplePos x="0" y="0"/>
            <wp:positionH relativeFrom="column">
              <wp:posOffset>3064510</wp:posOffset>
            </wp:positionH>
            <wp:positionV relativeFrom="paragraph">
              <wp:posOffset>14605</wp:posOffset>
            </wp:positionV>
            <wp:extent cx="1392555" cy="1392555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973" w:rsidRPr="00002E75" w:rsidRDefault="00AE7973" w:rsidP="008F159F">
      <w:pPr>
        <w:jc w:val="both"/>
        <w:rPr>
          <w:sz w:val="28"/>
          <w:szCs w:val="28"/>
        </w:rPr>
      </w:pPr>
    </w:p>
    <w:p w:rsidR="00385281" w:rsidRPr="00002E75" w:rsidRDefault="00B57F3C" w:rsidP="008F159F">
      <w:pPr>
        <w:jc w:val="both"/>
        <w:rPr>
          <w:sz w:val="28"/>
          <w:szCs w:val="28"/>
        </w:rPr>
      </w:pPr>
      <w:r w:rsidRPr="00002E75">
        <w:rPr>
          <w:sz w:val="28"/>
          <w:szCs w:val="28"/>
        </w:rPr>
        <w:t>Г</w:t>
      </w:r>
      <w:r w:rsidR="00385281" w:rsidRPr="00002E75">
        <w:rPr>
          <w:sz w:val="28"/>
          <w:szCs w:val="28"/>
        </w:rPr>
        <w:t>лав</w:t>
      </w:r>
      <w:r w:rsidRPr="00002E75">
        <w:rPr>
          <w:sz w:val="28"/>
          <w:szCs w:val="28"/>
        </w:rPr>
        <w:t>а</w:t>
      </w:r>
      <w:r w:rsidR="00385281" w:rsidRPr="00002E75">
        <w:rPr>
          <w:sz w:val="28"/>
          <w:szCs w:val="28"/>
        </w:rPr>
        <w:t xml:space="preserve"> городского округа </w:t>
      </w:r>
      <w:r w:rsidR="00D601CC" w:rsidRPr="00002E75">
        <w:rPr>
          <w:sz w:val="28"/>
          <w:szCs w:val="28"/>
        </w:rPr>
        <w:tab/>
      </w:r>
      <w:r w:rsidR="00D601CC" w:rsidRPr="00002E75">
        <w:rPr>
          <w:sz w:val="28"/>
          <w:szCs w:val="28"/>
        </w:rPr>
        <w:tab/>
      </w:r>
      <w:r w:rsidR="00D601CC" w:rsidRPr="00002E75">
        <w:rPr>
          <w:sz w:val="28"/>
          <w:szCs w:val="28"/>
        </w:rPr>
        <w:tab/>
      </w:r>
      <w:r w:rsidR="00D601CC" w:rsidRPr="00002E75">
        <w:rPr>
          <w:sz w:val="28"/>
          <w:szCs w:val="28"/>
        </w:rPr>
        <w:tab/>
      </w:r>
      <w:r w:rsidR="00D601CC" w:rsidRPr="00002E75">
        <w:rPr>
          <w:sz w:val="28"/>
          <w:szCs w:val="28"/>
        </w:rPr>
        <w:tab/>
      </w:r>
      <w:r w:rsidR="0078378A" w:rsidRPr="00002E75">
        <w:rPr>
          <w:sz w:val="28"/>
          <w:szCs w:val="28"/>
        </w:rPr>
        <w:t xml:space="preserve">                   </w:t>
      </w:r>
      <w:r w:rsidR="00D601CC" w:rsidRPr="00002E75">
        <w:rPr>
          <w:sz w:val="28"/>
          <w:szCs w:val="28"/>
        </w:rPr>
        <w:t>А.Н.</w:t>
      </w:r>
      <w:r w:rsidR="0078378A" w:rsidRPr="00002E75">
        <w:rPr>
          <w:sz w:val="28"/>
          <w:szCs w:val="28"/>
        </w:rPr>
        <w:t xml:space="preserve"> </w:t>
      </w:r>
      <w:r w:rsidR="00D601CC" w:rsidRPr="00002E75">
        <w:rPr>
          <w:sz w:val="28"/>
          <w:szCs w:val="28"/>
        </w:rPr>
        <w:t>Рыбалко</w:t>
      </w:r>
      <w:r w:rsidR="00385281" w:rsidRPr="00002E75">
        <w:rPr>
          <w:sz w:val="28"/>
          <w:szCs w:val="28"/>
        </w:rPr>
        <w:t xml:space="preserve">                                                          </w:t>
      </w:r>
    </w:p>
    <w:p w:rsidR="00385281" w:rsidRPr="00002E75" w:rsidRDefault="00385281" w:rsidP="008F159F">
      <w:pPr>
        <w:pStyle w:val="11"/>
        <w:shd w:val="clear" w:color="auto" w:fill="auto"/>
        <w:spacing w:before="0" w:after="0" w:line="240" w:lineRule="auto"/>
        <w:ind w:left="4253"/>
        <w:rPr>
          <w:rFonts w:ascii="Times New Roman" w:hAnsi="Times New Roman" w:cs="Times New Roman"/>
        </w:rPr>
      </w:pPr>
    </w:p>
    <w:p w:rsidR="00AE7973" w:rsidRPr="00002E75" w:rsidRDefault="00AE7973" w:rsidP="008F159F">
      <w:pPr>
        <w:pStyle w:val="11"/>
        <w:shd w:val="clear" w:color="auto" w:fill="auto"/>
        <w:spacing w:before="0" w:after="0" w:line="240" w:lineRule="auto"/>
        <w:ind w:left="4253"/>
        <w:rPr>
          <w:rFonts w:ascii="Times New Roman" w:hAnsi="Times New Roman" w:cs="Times New Roman"/>
        </w:rPr>
      </w:pPr>
    </w:p>
    <w:p w:rsidR="00AE7973" w:rsidRPr="00002E75" w:rsidRDefault="00AE7973" w:rsidP="008F159F">
      <w:pPr>
        <w:pStyle w:val="11"/>
        <w:shd w:val="clear" w:color="auto" w:fill="auto"/>
        <w:spacing w:before="0" w:after="0" w:line="240" w:lineRule="auto"/>
        <w:ind w:left="4253"/>
        <w:rPr>
          <w:rFonts w:ascii="Times New Roman" w:hAnsi="Times New Roman" w:cs="Times New Roman"/>
        </w:rPr>
      </w:pPr>
    </w:p>
    <w:p w:rsidR="00AE7973" w:rsidRPr="00002E75" w:rsidRDefault="00AE7973" w:rsidP="008F159F">
      <w:pPr>
        <w:pStyle w:val="11"/>
        <w:shd w:val="clear" w:color="auto" w:fill="auto"/>
        <w:spacing w:before="0" w:after="0" w:line="240" w:lineRule="auto"/>
        <w:ind w:left="4253"/>
        <w:rPr>
          <w:rFonts w:ascii="Times New Roman" w:hAnsi="Times New Roman" w:cs="Times New Roman"/>
        </w:rPr>
      </w:pPr>
    </w:p>
    <w:p w:rsidR="00AE7973" w:rsidRPr="00002E75" w:rsidRDefault="00AE7973" w:rsidP="008F159F">
      <w:pPr>
        <w:pStyle w:val="11"/>
        <w:shd w:val="clear" w:color="auto" w:fill="auto"/>
        <w:spacing w:before="0" w:after="0" w:line="240" w:lineRule="auto"/>
        <w:ind w:left="4253"/>
        <w:rPr>
          <w:rFonts w:ascii="Times New Roman" w:hAnsi="Times New Roman" w:cs="Times New Roman"/>
        </w:rPr>
      </w:pPr>
    </w:p>
    <w:p w:rsidR="00AE7973" w:rsidRPr="00002E75" w:rsidRDefault="00AE7973" w:rsidP="008F159F">
      <w:pPr>
        <w:pStyle w:val="11"/>
        <w:shd w:val="clear" w:color="auto" w:fill="auto"/>
        <w:spacing w:before="0" w:after="0" w:line="240" w:lineRule="auto"/>
        <w:ind w:left="4253"/>
        <w:rPr>
          <w:rFonts w:ascii="Times New Roman" w:hAnsi="Times New Roman" w:cs="Times New Roman"/>
        </w:rPr>
      </w:pPr>
    </w:p>
    <w:p w:rsidR="00AE7973" w:rsidRPr="00002E75" w:rsidRDefault="00AE7973" w:rsidP="008F159F">
      <w:pPr>
        <w:pStyle w:val="11"/>
        <w:shd w:val="clear" w:color="auto" w:fill="auto"/>
        <w:spacing w:before="0" w:after="0" w:line="240" w:lineRule="auto"/>
        <w:ind w:left="4253"/>
        <w:rPr>
          <w:rFonts w:ascii="Times New Roman" w:hAnsi="Times New Roman" w:cs="Times New Roman"/>
        </w:rPr>
      </w:pPr>
    </w:p>
    <w:p w:rsidR="00AE7973" w:rsidRPr="00002E75" w:rsidRDefault="00AE7973" w:rsidP="008F159F">
      <w:pPr>
        <w:pStyle w:val="11"/>
        <w:shd w:val="clear" w:color="auto" w:fill="auto"/>
        <w:spacing w:before="0" w:after="0" w:line="240" w:lineRule="auto"/>
        <w:ind w:left="4253"/>
        <w:rPr>
          <w:rFonts w:ascii="Times New Roman" w:hAnsi="Times New Roman" w:cs="Times New Roman"/>
        </w:rPr>
      </w:pPr>
    </w:p>
    <w:p w:rsidR="00AE7973" w:rsidRPr="00002E75" w:rsidRDefault="00AE7973" w:rsidP="008F159F">
      <w:pPr>
        <w:pStyle w:val="11"/>
        <w:shd w:val="clear" w:color="auto" w:fill="auto"/>
        <w:spacing w:before="0" w:after="0" w:line="240" w:lineRule="auto"/>
        <w:ind w:left="4253"/>
        <w:rPr>
          <w:rFonts w:ascii="Times New Roman" w:hAnsi="Times New Roman" w:cs="Times New Roman"/>
        </w:rPr>
      </w:pPr>
    </w:p>
    <w:p w:rsidR="00AE7973" w:rsidRPr="00002E75" w:rsidRDefault="00AE7973" w:rsidP="008F159F">
      <w:pPr>
        <w:pStyle w:val="11"/>
        <w:shd w:val="clear" w:color="auto" w:fill="auto"/>
        <w:spacing w:before="0" w:after="0" w:line="240" w:lineRule="auto"/>
        <w:ind w:left="4253"/>
        <w:rPr>
          <w:rFonts w:ascii="Times New Roman" w:hAnsi="Times New Roman" w:cs="Times New Roman"/>
        </w:rPr>
      </w:pPr>
    </w:p>
    <w:p w:rsidR="00AE7973" w:rsidRPr="00002E75" w:rsidRDefault="00AE7973" w:rsidP="008F159F">
      <w:pPr>
        <w:pStyle w:val="11"/>
        <w:shd w:val="clear" w:color="auto" w:fill="auto"/>
        <w:spacing w:before="0" w:after="0" w:line="240" w:lineRule="auto"/>
        <w:ind w:left="4253"/>
        <w:rPr>
          <w:rFonts w:ascii="Times New Roman" w:hAnsi="Times New Roman" w:cs="Times New Roman"/>
        </w:rPr>
      </w:pPr>
    </w:p>
    <w:p w:rsidR="00AE7973" w:rsidRPr="00002E75" w:rsidRDefault="00AE7973" w:rsidP="008F159F">
      <w:pPr>
        <w:pStyle w:val="11"/>
        <w:shd w:val="clear" w:color="auto" w:fill="auto"/>
        <w:spacing w:before="0" w:after="0" w:line="240" w:lineRule="auto"/>
        <w:ind w:left="4253"/>
        <w:rPr>
          <w:rFonts w:ascii="Times New Roman" w:hAnsi="Times New Roman" w:cs="Times New Roman"/>
        </w:rPr>
      </w:pPr>
    </w:p>
    <w:p w:rsidR="00AE7973" w:rsidRPr="00002E75" w:rsidRDefault="00AE7973" w:rsidP="008F159F">
      <w:pPr>
        <w:pStyle w:val="11"/>
        <w:shd w:val="clear" w:color="auto" w:fill="auto"/>
        <w:spacing w:before="0" w:after="0" w:line="240" w:lineRule="auto"/>
        <w:ind w:left="4253"/>
        <w:rPr>
          <w:rFonts w:ascii="Times New Roman" w:hAnsi="Times New Roman" w:cs="Times New Roman"/>
        </w:rPr>
      </w:pPr>
    </w:p>
    <w:p w:rsidR="00AE7973" w:rsidRPr="00002E75" w:rsidRDefault="00AE7973" w:rsidP="008F159F">
      <w:pPr>
        <w:pStyle w:val="11"/>
        <w:shd w:val="clear" w:color="auto" w:fill="auto"/>
        <w:spacing w:before="0" w:after="0" w:line="240" w:lineRule="auto"/>
        <w:ind w:left="4253"/>
        <w:rPr>
          <w:rFonts w:ascii="Times New Roman" w:hAnsi="Times New Roman" w:cs="Times New Roman"/>
        </w:rPr>
      </w:pPr>
    </w:p>
    <w:p w:rsidR="00AE7973" w:rsidRPr="00002E75" w:rsidRDefault="00AE7973" w:rsidP="008F159F">
      <w:pPr>
        <w:pStyle w:val="11"/>
        <w:shd w:val="clear" w:color="auto" w:fill="auto"/>
        <w:spacing w:before="0" w:after="0" w:line="240" w:lineRule="auto"/>
        <w:ind w:left="4253"/>
        <w:rPr>
          <w:rFonts w:ascii="Times New Roman" w:hAnsi="Times New Roman" w:cs="Times New Roman"/>
        </w:rPr>
      </w:pPr>
    </w:p>
    <w:p w:rsidR="00AE7973" w:rsidRPr="00002E75" w:rsidRDefault="00AE7973" w:rsidP="008F159F">
      <w:pPr>
        <w:pStyle w:val="11"/>
        <w:shd w:val="clear" w:color="auto" w:fill="auto"/>
        <w:spacing w:before="0" w:after="0" w:line="240" w:lineRule="auto"/>
        <w:ind w:left="4253"/>
        <w:rPr>
          <w:rFonts w:ascii="Times New Roman" w:hAnsi="Times New Roman" w:cs="Times New Roman"/>
        </w:rPr>
      </w:pPr>
    </w:p>
    <w:p w:rsidR="00AE7973" w:rsidRPr="00002E75" w:rsidRDefault="00AE7973" w:rsidP="008F159F">
      <w:pPr>
        <w:pStyle w:val="11"/>
        <w:shd w:val="clear" w:color="auto" w:fill="auto"/>
        <w:spacing w:before="0" w:after="0" w:line="240" w:lineRule="auto"/>
        <w:ind w:left="4253"/>
        <w:rPr>
          <w:rFonts w:ascii="Times New Roman" w:hAnsi="Times New Roman" w:cs="Times New Roman"/>
        </w:rPr>
      </w:pPr>
    </w:p>
    <w:p w:rsidR="00AE7973" w:rsidRPr="00002E75" w:rsidRDefault="00AE7973" w:rsidP="008F159F">
      <w:pPr>
        <w:pStyle w:val="11"/>
        <w:shd w:val="clear" w:color="auto" w:fill="auto"/>
        <w:spacing w:before="0" w:after="0" w:line="240" w:lineRule="auto"/>
        <w:ind w:left="4253"/>
        <w:rPr>
          <w:rFonts w:ascii="Times New Roman" w:hAnsi="Times New Roman" w:cs="Times New Roman"/>
        </w:rPr>
      </w:pPr>
    </w:p>
    <w:p w:rsidR="00AE7973" w:rsidRPr="00002E75" w:rsidRDefault="00AE7973" w:rsidP="008F159F">
      <w:pPr>
        <w:pStyle w:val="11"/>
        <w:shd w:val="clear" w:color="auto" w:fill="auto"/>
        <w:spacing w:before="0" w:after="0" w:line="240" w:lineRule="auto"/>
        <w:ind w:left="4253"/>
        <w:rPr>
          <w:rFonts w:ascii="Times New Roman" w:hAnsi="Times New Roman" w:cs="Times New Roman"/>
        </w:rPr>
      </w:pPr>
    </w:p>
    <w:p w:rsidR="00AE7973" w:rsidRPr="00002E75" w:rsidRDefault="00AE7973" w:rsidP="008F159F">
      <w:pPr>
        <w:pStyle w:val="11"/>
        <w:shd w:val="clear" w:color="auto" w:fill="auto"/>
        <w:spacing w:before="0" w:after="0" w:line="240" w:lineRule="auto"/>
        <w:ind w:left="4253"/>
        <w:rPr>
          <w:rFonts w:ascii="Times New Roman" w:hAnsi="Times New Roman" w:cs="Times New Roman"/>
        </w:rPr>
      </w:pPr>
    </w:p>
    <w:p w:rsidR="00AE7973" w:rsidRPr="00002E75" w:rsidRDefault="00AE7973" w:rsidP="008F159F">
      <w:pPr>
        <w:pStyle w:val="11"/>
        <w:shd w:val="clear" w:color="auto" w:fill="auto"/>
        <w:spacing w:before="0" w:after="0" w:line="240" w:lineRule="auto"/>
        <w:ind w:left="4253"/>
        <w:rPr>
          <w:rFonts w:ascii="Times New Roman" w:hAnsi="Times New Roman" w:cs="Times New Roman"/>
        </w:rPr>
      </w:pPr>
    </w:p>
    <w:p w:rsidR="00AE7973" w:rsidRPr="00002E75" w:rsidRDefault="00AE7973" w:rsidP="008F159F">
      <w:pPr>
        <w:pStyle w:val="11"/>
        <w:shd w:val="clear" w:color="auto" w:fill="auto"/>
        <w:spacing w:before="0" w:after="0" w:line="240" w:lineRule="auto"/>
        <w:ind w:left="4253"/>
        <w:rPr>
          <w:rFonts w:ascii="Times New Roman" w:hAnsi="Times New Roman" w:cs="Times New Roman"/>
        </w:rPr>
      </w:pPr>
    </w:p>
    <w:p w:rsidR="00AE7973" w:rsidRPr="00002E75" w:rsidRDefault="00AE7973" w:rsidP="008F159F">
      <w:pPr>
        <w:pStyle w:val="11"/>
        <w:shd w:val="clear" w:color="auto" w:fill="auto"/>
        <w:spacing w:before="0" w:after="0" w:line="240" w:lineRule="auto"/>
        <w:ind w:left="4253"/>
        <w:rPr>
          <w:rFonts w:ascii="Times New Roman" w:hAnsi="Times New Roman" w:cs="Times New Roman"/>
        </w:rPr>
      </w:pPr>
    </w:p>
    <w:p w:rsidR="00AE7973" w:rsidRPr="00002E75" w:rsidRDefault="00AE7973" w:rsidP="008F159F">
      <w:pPr>
        <w:pStyle w:val="11"/>
        <w:shd w:val="clear" w:color="auto" w:fill="auto"/>
        <w:spacing w:before="0" w:after="0" w:line="240" w:lineRule="auto"/>
        <w:ind w:left="4253"/>
        <w:rPr>
          <w:rFonts w:ascii="Times New Roman" w:hAnsi="Times New Roman" w:cs="Times New Roman"/>
        </w:rPr>
      </w:pPr>
    </w:p>
    <w:p w:rsidR="00AE7973" w:rsidRPr="00002E75" w:rsidRDefault="00AE7973" w:rsidP="008F159F">
      <w:pPr>
        <w:pStyle w:val="11"/>
        <w:shd w:val="clear" w:color="auto" w:fill="auto"/>
        <w:spacing w:before="0" w:after="0" w:line="240" w:lineRule="auto"/>
        <w:ind w:left="4253"/>
        <w:rPr>
          <w:rFonts w:ascii="Times New Roman" w:hAnsi="Times New Roman" w:cs="Times New Roman"/>
        </w:rPr>
      </w:pPr>
    </w:p>
    <w:p w:rsidR="00AE7973" w:rsidRPr="00002E75" w:rsidRDefault="00AE7973" w:rsidP="008F159F">
      <w:pPr>
        <w:pStyle w:val="11"/>
        <w:shd w:val="clear" w:color="auto" w:fill="auto"/>
        <w:spacing w:before="0" w:after="0" w:line="240" w:lineRule="auto"/>
        <w:ind w:left="4253"/>
        <w:rPr>
          <w:rFonts w:ascii="Times New Roman" w:hAnsi="Times New Roman" w:cs="Times New Roman"/>
        </w:rPr>
      </w:pPr>
    </w:p>
    <w:p w:rsidR="00AE7973" w:rsidRPr="00002E75" w:rsidRDefault="00AE7973" w:rsidP="008F159F">
      <w:pPr>
        <w:pStyle w:val="11"/>
        <w:shd w:val="clear" w:color="auto" w:fill="auto"/>
        <w:spacing w:before="0" w:after="0" w:line="240" w:lineRule="auto"/>
        <w:ind w:left="4253"/>
        <w:rPr>
          <w:rFonts w:ascii="Times New Roman" w:hAnsi="Times New Roman" w:cs="Times New Roman"/>
        </w:rPr>
      </w:pPr>
    </w:p>
    <w:p w:rsidR="00AE7973" w:rsidRPr="00002E75" w:rsidRDefault="00AE7973" w:rsidP="008F159F">
      <w:pPr>
        <w:pStyle w:val="11"/>
        <w:shd w:val="clear" w:color="auto" w:fill="auto"/>
        <w:spacing w:before="0" w:after="0" w:line="240" w:lineRule="auto"/>
        <w:ind w:left="4253"/>
        <w:rPr>
          <w:rFonts w:ascii="Times New Roman" w:hAnsi="Times New Roman" w:cs="Times New Roman"/>
        </w:rPr>
      </w:pPr>
    </w:p>
    <w:p w:rsidR="00AE7973" w:rsidRPr="00002E75" w:rsidRDefault="00AE7973" w:rsidP="008F159F">
      <w:pPr>
        <w:pStyle w:val="11"/>
        <w:shd w:val="clear" w:color="auto" w:fill="auto"/>
        <w:spacing w:before="0" w:after="0" w:line="240" w:lineRule="auto"/>
        <w:ind w:left="4253"/>
        <w:rPr>
          <w:rFonts w:ascii="Times New Roman" w:hAnsi="Times New Roman" w:cs="Times New Roman"/>
        </w:rPr>
      </w:pPr>
    </w:p>
    <w:p w:rsidR="00AE7973" w:rsidRPr="00002E75" w:rsidRDefault="00AE7973" w:rsidP="008F159F">
      <w:pPr>
        <w:pStyle w:val="11"/>
        <w:shd w:val="clear" w:color="auto" w:fill="auto"/>
        <w:spacing w:before="0" w:after="0" w:line="240" w:lineRule="auto"/>
        <w:ind w:left="4253"/>
        <w:rPr>
          <w:rFonts w:ascii="Times New Roman" w:hAnsi="Times New Roman" w:cs="Times New Roman"/>
        </w:rPr>
      </w:pPr>
    </w:p>
    <w:p w:rsidR="00AE7973" w:rsidRPr="00002E75" w:rsidRDefault="00AE7973" w:rsidP="008F159F">
      <w:pPr>
        <w:pStyle w:val="11"/>
        <w:shd w:val="clear" w:color="auto" w:fill="auto"/>
        <w:spacing w:before="0" w:after="0" w:line="240" w:lineRule="auto"/>
        <w:ind w:left="4253"/>
        <w:rPr>
          <w:rFonts w:ascii="Times New Roman" w:hAnsi="Times New Roman" w:cs="Times New Roman"/>
        </w:rPr>
      </w:pPr>
    </w:p>
    <w:p w:rsidR="00AE7973" w:rsidRPr="00002E75" w:rsidRDefault="00AE7973" w:rsidP="008F159F">
      <w:pPr>
        <w:pStyle w:val="11"/>
        <w:shd w:val="clear" w:color="auto" w:fill="auto"/>
        <w:spacing w:before="0" w:after="0" w:line="240" w:lineRule="auto"/>
        <w:ind w:left="4253"/>
        <w:rPr>
          <w:rFonts w:ascii="Times New Roman" w:hAnsi="Times New Roman" w:cs="Times New Roman"/>
        </w:rPr>
      </w:pPr>
    </w:p>
    <w:p w:rsidR="00AE7973" w:rsidRPr="00002E75" w:rsidRDefault="00AE7973" w:rsidP="008F159F">
      <w:pPr>
        <w:pStyle w:val="11"/>
        <w:shd w:val="clear" w:color="auto" w:fill="auto"/>
        <w:spacing w:before="0" w:after="0" w:line="240" w:lineRule="auto"/>
        <w:ind w:left="4253"/>
        <w:rPr>
          <w:rFonts w:ascii="Times New Roman" w:hAnsi="Times New Roman" w:cs="Times New Roman"/>
        </w:rPr>
      </w:pPr>
    </w:p>
    <w:p w:rsidR="00AE7973" w:rsidRPr="00002E75" w:rsidRDefault="00AE7973" w:rsidP="008F159F">
      <w:pPr>
        <w:pStyle w:val="11"/>
        <w:shd w:val="clear" w:color="auto" w:fill="auto"/>
        <w:spacing w:before="0" w:after="0" w:line="240" w:lineRule="auto"/>
        <w:ind w:left="4253"/>
        <w:rPr>
          <w:rFonts w:ascii="Times New Roman" w:hAnsi="Times New Roman" w:cs="Times New Roman"/>
        </w:rPr>
      </w:pPr>
    </w:p>
    <w:p w:rsidR="00AE7973" w:rsidRPr="00002E75" w:rsidRDefault="00AE7973" w:rsidP="008F159F">
      <w:pPr>
        <w:pStyle w:val="11"/>
        <w:shd w:val="clear" w:color="auto" w:fill="auto"/>
        <w:spacing w:before="0" w:after="0" w:line="240" w:lineRule="auto"/>
        <w:ind w:left="4253"/>
        <w:rPr>
          <w:rFonts w:ascii="Times New Roman" w:hAnsi="Times New Roman" w:cs="Times New Roman"/>
        </w:rPr>
      </w:pPr>
    </w:p>
    <w:p w:rsidR="00AE7973" w:rsidRPr="00002E75" w:rsidRDefault="00AE7973" w:rsidP="008F159F">
      <w:pPr>
        <w:pStyle w:val="11"/>
        <w:shd w:val="clear" w:color="auto" w:fill="auto"/>
        <w:spacing w:before="0" w:after="0" w:line="240" w:lineRule="auto"/>
        <w:ind w:left="4253"/>
        <w:rPr>
          <w:rFonts w:ascii="Times New Roman" w:hAnsi="Times New Roman" w:cs="Times New Roman"/>
        </w:rPr>
      </w:pPr>
    </w:p>
    <w:p w:rsidR="00AE7973" w:rsidRPr="00002E75" w:rsidRDefault="00AE7973" w:rsidP="008F159F">
      <w:pPr>
        <w:pStyle w:val="11"/>
        <w:shd w:val="clear" w:color="auto" w:fill="auto"/>
        <w:spacing w:before="0" w:after="0" w:line="240" w:lineRule="auto"/>
        <w:ind w:left="4253"/>
        <w:rPr>
          <w:rFonts w:ascii="Times New Roman" w:hAnsi="Times New Roman" w:cs="Times New Roman"/>
        </w:rPr>
      </w:pPr>
    </w:p>
    <w:p w:rsidR="007646A9" w:rsidRPr="00002E75" w:rsidRDefault="007646A9" w:rsidP="00D601CC">
      <w:pPr>
        <w:pStyle w:val="11"/>
        <w:shd w:val="clear" w:color="auto" w:fill="auto"/>
        <w:spacing w:before="0" w:after="0" w:line="240" w:lineRule="auto"/>
        <w:ind w:left="4253"/>
        <w:jc w:val="right"/>
        <w:rPr>
          <w:rFonts w:ascii="Times New Roman" w:eastAsia="Times New Roman" w:hAnsi="Times New Roman" w:cs="Times New Roman"/>
          <w:lang w:eastAsia="ru-RU"/>
        </w:rPr>
      </w:pPr>
      <w:r w:rsidRPr="00002E75">
        <w:rPr>
          <w:rFonts w:ascii="Times New Roman" w:eastAsia="Times New Roman" w:hAnsi="Times New Roman" w:cs="Times New Roman"/>
          <w:lang w:eastAsia="ru-RU"/>
        </w:rPr>
        <w:t>Утверждены</w:t>
      </w:r>
    </w:p>
    <w:p w:rsidR="00385281" w:rsidRPr="00002E75" w:rsidRDefault="007646A9" w:rsidP="00D601CC">
      <w:pPr>
        <w:pStyle w:val="11"/>
        <w:shd w:val="clear" w:color="auto" w:fill="auto"/>
        <w:spacing w:before="0" w:after="0" w:line="240" w:lineRule="auto"/>
        <w:ind w:left="4253"/>
        <w:jc w:val="right"/>
        <w:rPr>
          <w:rFonts w:ascii="Times New Roman" w:eastAsia="Times New Roman" w:hAnsi="Times New Roman" w:cs="Times New Roman"/>
          <w:lang w:eastAsia="ru-RU"/>
        </w:rPr>
      </w:pPr>
      <w:r w:rsidRPr="00002E75">
        <w:rPr>
          <w:rFonts w:ascii="Times New Roman" w:eastAsia="Times New Roman" w:hAnsi="Times New Roman" w:cs="Times New Roman"/>
          <w:lang w:eastAsia="ru-RU"/>
        </w:rPr>
        <w:t xml:space="preserve">постановлением </w:t>
      </w:r>
      <w:r w:rsidR="00385281" w:rsidRPr="00002E75">
        <w:rPr>
          <w:rFonts w:ascii="Times New Roman" w:eastAsia="Times New Roman" w:hAnsi="Times New Roman" w:cs="Times New Roman"/>
          <w:lang w:eastAsia="ru-RU"/>
        </w:rPr>
        <w:t xml:space="preserve"> администрации </w:t>
      </w:r>
    </w:p>
    <w:p w:rsidR="00385281" w:rsidRPr="00002E75" w:rsidRDefault="00385281" w:rsidP="00D601CC">
      <w:pPr>
        <w:pStyle w:val="11"/>
        <w:shd w:val="clear" w:color="auto" w:fill="auto"/>
        <w:spacing w:before="0" w:after="0" w:line="240" w:lineRule="auto"/>
        <w:ind w:left="4253"/>
        <w:jc w:val="right"/>
        <w:rPr>
          <w:rFonts w:ascii="Times New Roman" w:eastAsia="Times New Roman" w:hAnsi="Times New Roman" w:cs="Times New Roman"/>
          <w:lang w:eastAsia="ru-RU"/>
        </w:rPr>
      </w:pPr>
      <w:r w:rsidRPr="00002E75">
        <w:rPr>
          <w:rFonts w:ascii="Times New Roman" w:eastAsia="Times New Roman" w:hAnsi="Times New Roman" w:cs="Times New Roman"/>
          <w:lang w:eastAsia="ru-RU"/>
        </w:rPr>
        <w:t xml:space="preserve">Анжеро-Судженского городского округа </w:t>
      </w:r>
    </w:p>
    <w:p w:rsidR="00385281" w:rsidRPr="00002E75" w:rsidRDefault="001D3551" w:rsidP="00D601CC">
      <w:pPr>
        <w:pStyle w:val="11"/>
        <w:shd w:val="clear" w:color="auto" w:fill="auto"/>
        <w:spacing w:before="0" w:after="0" w:line="240" w:lineRule="auto"/>
        <w:ind w:left="4253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A82C5F" w:rsidRPr="00002E75">
        <w:rPr>
          <w:rFonts w:ascii="Times New Roman" w:eastAsia="Times New Roman" w:hAnsi="Times New Roman" w:cs="Times New Roman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 xml:space="preserve"> 28.10.2021</w:t>
      </w:r>
      <w:r w:rsidR="00A82C5F" w:rsidRPr="00002E75">
        <w:rPr>
          <w:rFonts w:ascii="Times New Roman" w:eastAsia="Times New Roman" w:hAnsi="Times New Roman" w:cs="Times New Roman"/>
          <w:lang w:eastAsia="ru-RU"/>
        </w:rPr>
        <w:t xml:space="preserve"> </w:t>
      </w:r>
      <w:r w:rsidR="00385281" w:rsidRPr="00002E75">
        <w:rPr>
          <w:rFonts w:ascii="Times New Roman" w:eastAsia="Times New Roman" w:hAnsi="Times New Roman" w:cs="Times New Roman"/>
          <w:lang w:eastAsia="ru-RU"/>
        </w:rPr>
        <w:t>№</w:t>
      </w:r>
      <w:r w:rsidR="00661C5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1140</w:t>
      </w:r>
      <w:r w:rsidR="00B83028" w:rsidRPr="00002E7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85281" w:rsidRPr="00002E75" w:rsidRDefault="00385281" w:rsidP="00D601CC">
      <w:pPr>
        <w:pStyle w:val="11"/>
        <w:shd w:val="clear" w:color="auto" w:fill="auto"/>
        <w:spacing w:before="0" w:after="0" w:line="240" w:lineRule="auto"/>
        <w:ind w:left="4536"/>
        <w:jc w:val="right"/>
        <w:rPr>
          <w:rFonts w:ascii="Times New Roman" w:hAnsi="Times New Roman" w:cs="Times New Roman"/>
        </w:rPr>
      </w:pPr>
    </w:p>
    <w:p w:rsidR="004C68F8" w:rsidRPr="00002E75" w:rsidRDefault="00385281" w:rsidP="00126F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E75">
        <w:rPr>
          <w:b/>
          <w:sz w:val="28"/>
          <w:szCs w:val="28"/>
        </w:rPr>
        <w:t xml:space="preserve">Основные направления </w:t>
      </w:r>
      <w:r w:rsidR="00B262F3" w:rsidRPr="00002E75">
        <w:rPr>
          <w:b/>
          <w:sz w:val="28"/>
          <w:szCs w:val="28"/>
        </w:rPr>
        <w:t xml:space="preserve">бюджетной и </w:t>
      </w:r>
      <w:r w:rsidRPr="00002E75">
        <w:rPr>
          <w:b/>
          <w:sz w:val="28"/>
          <w:szCs w:val="28"/>
        </w:rPr>
        <w:t xml:space="preserve">налоговой политики </w:t>
      </w:r>
    </w:p>
    <w:p w:rsidR="004C68F8" w:rsidRPr="00002E75" w:rsidRDefault="00A7073B" w:rsidP="00126F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E75">
        <w:rPr>
          <w:b/>
          <w:sz w:val="28"/>
          <w:szCs w:val="28"/>
        </w:rPr>
        <w:t>Анжеро-Судженского городского округа</w:t>
      </w:r>
    </w:p>
    <w:p w:rsidR="00385281" w:rsidRPr="00002E75" w:rsidRDefault="00385281" w:rsidP="00126F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E75">
        <w:rPr>
          <w:b/>
          <w:sz w:val="28"/>
          <w:szCs w:val="28"/>
        </w:rPr>
        <w:t>на 20</w:t>
      </w:r>
      <w:r w:rsidR="00B83028" w:rsidRPr="00002E75">
        <w:rPr>
          <w:b/>
          <w:sz w:val="28"/>
          <w:szCs w:val="28"/>
        </w:rPr>
        <w:t>2</w:t>
      </w:r>
      <w:r w:rsidR="004C68F8" w:rsidRPr="00002E75">
        <w:rPr>
          <w:b/>
          <w:sz w:val="28"/>
          <w:szCs w:val="28"/>
        </w:rPr>
        <w:t>2</w:t>
      </w:r>
      <w:r w:rsidRPr="00002E75">
        <w:rPr>
          <w:b/>
          <w:sz w:val="28"/>
          <w:szCs w:val="28"/>
        </w:rPr>
        <w:t xml:space="preserve"> год</w:t>
      </w:r>
      <w:r w:rsidR="00B83028" w:rsidRPr="00002E75">
        <w:rPr>
          <w:b/>
          <w:sz w:val="28"/>
          <w:szCs w:val="28"/>
        </w:rPr>
        <w:t xml:space="preserve"> </w:t>
      </w:r>
      <w:r w:rsidRPr="00002E75">
        <w:rPr>
          <w:b/>
          <w:sz w:val="28"/>
          <w:szCs w:val="28"/>
        </w:rPr>
        <w:t>и на плановый период 20</w:t>
      </w:r>
      <w:r w:rsidR="00126FF2" w:rsidRPr="00002E75">
        <w:rPr>
          <w:b/>
          <w:sz w:val="28"/>
          <w:szCs w:val="28"/>
        </w:rPr>
        <w:t>2</w:t>
      </w:r>
      <w:r w:rsidR="004C68F8" w:rsidRPr="00002E75">
        <w:rPr>
          <w:b/>
          <w:sz w:val="28"/>
          <w:szCs w:val="28"/>
        </w:rPr>
        <w:t>3</w:t>
      </w:r>
      <w:r w:rsidRPr="00002E75">
        <w:rPr>
          <w:b/>
          <w:sz w:val="28"/>
          <w:szCs w:val="28"/>
        </w:rPr>
        <w:t xml:space="preserve"> и 20</w:t>
      </w:r>
      <w:r w:rsidR="00B262F3" w:rsidRPr="00002E75">
        <w:rPr>
          <w:b/>
          <w:sz w:val="28"/>
          <w:szCs w:val="28"/>
        </w:rPr>
        <w:t>2</w:t>
      </w:r>
      <w:r w:rsidR="004C68F8" w:rsidRPr="00002E75">
        <w:rPr>
          <w:b/>
          <w:sz w:val="28"/>
          <w:szCs w:val="28"/>
        </w:rPr>
        <w:t>4</w:t>
      </w:r>
      <w:r w:rsidRPr="00002E75">
        <w:rPr>
          <w:b/>
          <w:sz w:val="28"/>
          <w:szCs w:val="28"/>
        </w:rPr>
        <w:t xml:space="preserve"> годов</w:t>
      </w:r>
    </w:p>
    <w:p w:rsidR="00385281" w:rsidRPr="00002E75" w:rsidRDefault="00385281" w:rsidP="00126FF2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385281" w:rsidRPr="00002E75" w:rsidRDefault="00385281" w:rsidP="00544C21">
      <w:pPr>
        <w:pStyle w:val="a7"/>
        <w:numPr>
          <w:ilvl w:val="0"/>
          <w:numId w:val="3"/>
        </w:numPr>
        <w:autoSpaceDE w:val="0"/>
        <w:autoSpaceDN w:val="0"/>
        <w:adjustRightInd w:val="0"/>
        <w:ind w:left="284" w:hanging="284"/>
        <w:jc w:val="center"/>
        <w:outlineLvl w:val="1"/>
        <w:rPr>
          <w:b/>
          <w:sz w:val="28"/>
          <w:szCs w:val="28"/>
        </w:rPr>
      </w:pPr>
      <w:r w:rsidRPr="00002E75">
        <w:rPr>
          <w:b/>
          <w:sz w:val="28"/>
          <w:szCs w:val="28"/>
        </w:rPr>
        <w:t>Общие положения</w:t>
      </w:r>
    </w:p>
    <w:p w:rsidR="0011645F" w:rsidRPr="00002E75" w:rsidRDefault="00252252" w:rsidP="008F159F">
      <w:pPr>
        <w:pStyle w:val="3"/>
        <w:ind w:firstLine="709"/>
        <w:jc w:val="both"/>
        <w:rPr>
          <w:szCs w:val="28"/>
        </w:rPr>
      </w:pPr>
      <w:r w:rsidRPr="00002E75">
        <w:rPr>
          <w:szCs w:val="28"/>
        </w:rPr>
        <w:t xml:space="preserve">Основные направления бюджетной и налоговой политики </w:t>
      </w:r>
      <w:r w:rsidR="00DD5B19" w:rsidRPr="00002E75">
        <w:rPr>
          <w:szCs w:val="28"/>
        </w:rPr>
        <w:t xml:space="preserve">Анжеро-Судженского </w:t>
      </w:r>
      <w:r w:rsidRPr="00002E75">
        <w:rPr>
          <w:szCs w:val="28"/>
        </w:rPr>
        <w:t>городского округа на 20</w:t>
      </w:r>
      <w:r w:rsidR="00B83028" w:rsidRPr="00002E75">
        <w:rPr>
          <w:szCs w:val="28"/>
        </w:rPr>
        <w:t>2</w:t>
      </w:r>
      <w:r w:rsidR="00F11F13" w:rsidRPr="00002E75">
        <w:rPr>
          <w:szCs w:val="28"/>
        </w:rPr>
        <w:t>2</w:t>
      </w:r>
      <w:r w:rsidRPr="00002E75">
        <w:rPr>
          <w:szCs w:val="28"/>
        </w:rPr>
        <w:t xml:space="preserve"> год и на плановый период 20</w:t>
      </w:r>
      <w:r w:rsidR="00880288" w:rsidRPr="00002E75">
        <w:rPr>
          <w:szCs w:val="28"/>
        </w:rPr>
        <w:t>2</w:t>
      </w:r>
      <w:r w:rsidR="00F11F13" w:rsidRPr="00002E75">
        <w:rPr>
          <w:szCs w:val="28"/>
        </w:rPr>
        <w:t>3</w:t>
      </w:r>
      <w:r w:rsidRPr="00002E75">
        <w:rPr>
          <w:szCs w:val="28"/>
        </w:rPr>
        <w:t xml:space="preserve"> и 202</w:t>
      </w:r>
      <w:r w:rsidR="00F11F13" w:rsidRPr="00002E75">
        <w:rPr>
          <w:szCs w:val="28"/>
        </w:rPr>
        <w:t>4</w:t>
      </w:r>
      <w:r w:rsidRPr="00002E75">
        <w:rPr>
          <w:szCs w:val="28"/>
        </w:rPr>
        <w:t xml:space="preserve"> годов определены в соответствии с Бюджетным кодексом Российской</w:t>
      </w:r>
      <w:r w:rsidR="008C7B82" w:rsidRPr="00002E75">
        <w:rPr>
          <w:szCs w:val="28"/>
        </w:rPr>
        <w:t xml:space="preserve"> Федерации, Налоговым кодексом</w:t>
      </w:r>
      <w:r w:rsidR="00126FF2" w:rsidRPr="00002E75">
        <w:rPr>
          <w:szCs w:val="28"/>
        </w:rPr>
        <w:t xml:space="preserve"> Российской Федерации</w:t>
      </w:r>
      <w:r w:rsidRPr="00002E75">
        <w:rPr>
          <w:szCs w:val="28"/>
        </w:rPr>
        <w:t xml:space="preserve">, </w:t>
      </w:r>
      <w:r w:rsidR="00880288" w:rsidRPr="00002E75">
        <w:rPr>
          <w:szCs w:val="28"/>
        </w:rPr>
        <w:t>Указ</w:t>
      </w:r>
      <w:r w:rsidR="00661C51">
        <w:rPr>
          <w:szCs w:val="28"/>
        </w:rPr>
        <w:t>ами</w:t>
      </w:r>
      <w:r w:rsidR="00880288" w:rsidRPr="00002E75">
        <w:rPr>
          <w:szCs w:val="28"/>
        </w:rPr>
        <w:t xml:space="preserve"> Президента Российской Федерации от </w:t>
      </w:r>
      <w:r w:rsidR="00D601CC" w:rsidRPr="00002E75">
        <w:rPr>
          <w:szCs w:val="28"/>
        </w:rPr>
        <w:t>0</w:t>
      </w:r>
      <w:r w:rsidR="00880288" w:rsidRPr="00002E75">
        <w:rPr>
          <w:szCs w:val="28"/>
        </w:rPr>
        <w:t>7</w:t>
      </w:r>
      <w:r w:rsidR="00D601CC" w:rsidRPr="00002E75">
        <w:rPr>
          <w:szCs w:val="28"/>
        </w:rPr>
        <w:t>.05.</w:t>
      </w:r>
      <w:r w:rsidR="00880288" w:rsidRPr="00002E75">
        <w:rPr>
          <w:szCs w:val="28"/>
        </w:rPr>
        <w:t>201</w:t>
      </w:r>
      <w:r w:rsidR="00D601CC" w:rsidRPr="00002E75">
        <w:rPr>
          <w:szCs w:val="28"/>
        </w:rPr>
        <w:t>8</w:t>
      </w:r>
      <w:r w:rsidR="00880288" w:rsidRPr="00002E75">
        <w:rPr>
          <w:szCs w:val="28"/>
        </w:rPr>
        <w:t xml:space="preserve"> № 204 «О национальных целях и стратегических задачах развития Российской Федерации  на  период  до  2024  года»</w:t>
      </w:r>
      <w:r w:rsidR="00544C21">
        <w:rPr>
          <w:szCs w:val="28"/>
        </w:rPr>
        <w:t xml:space="preserve"> и </w:t>
      </w:r>
      <w:r w:rsidR="00741CB9" w:rsidRPr="00002E75">
        <w:rPr>
          <w:szCs w:val="28"/>
          <w:shd w:val="clear" w:color="auto" w:fill="FFFFFF"/>
        </w:rPr>
        <w:t> от 21</w:t>
      </w:r>
      <w:r w:rsidR="00661C51">
        <w:rPr>
          <w:szCs w:val="28"/>
          <w:shd w:val="clear" w:color="auto" w:fill="FFFFFF"/>
        </w:rPr>
        <w:t>.07.</w:t>
      </w:r>
      <w:r w:rsidR="00741CB9" w:rsidRPr="00002E75">
        <w:rPr>
          <w:szCs w:val="28"/>
          <w:shd w:val="clear" w:color="auto" w:fill="FFFFFF"/>
        </w:rPr>
        <w:t>2020 № 474 «О национальных целях развития Российской Федерации на период до 2030 года»</w:t>
      </w:r>
      <w:r w:rsidR="00661C51">
        <w:rPr>
          <w:szCs w:val="28"/>
          <w:shd w:val="clear" w:color="auto" w:fill="FFFFFF"/>
        </w:rPr>
        <w:t>,</w:t>
      </w:r>
      <w:r w:rsidR="00741CB9" w:rsidRPr="00002E75">
        <w:rPr>
          <w:szCs w:val="28"/>
          <w:shd w:val="clear" w:color="auto" w:fill="FFFFFF"/>
        </w:rPr>
        <w:t xml:space="preserve"> Посланием </w:t>
      </w:r>
      <w:r w:rsidR="00984FCC" w:rsidRPr="00002E75">
        <w:rPr>
          <w:spacing w:val="-2"/>
          <w:szCs w:val="28"/>
          <w:shd w:val="clear" w:color="auto" w:fill="FFFFFF"/>
        </w:rPr>
        <w:t>Президента Российской Федерации Федеральному Собранию Российской Федерации от</w:t>
      </w:r>
      <w:r w:rsidR="00661C51">
        <w:rPr>
          <w:spacing w:val="-2"/>
          <w:szCs w:val="28"/>
          <w:shd w:val="clear" w:color="auto" w:fill="FFFFFF"/>
        </w:rPr>
        <w:t xml:space="preserve"> </w:t>
      </w:r>
      <w:r w:rsidR="00984FCC" w:rsidRPr="00002E75">
        <w:rPr>
          <w:spacing w:val="-2"/>
          <w:szCs w:val="28"/>
          <w:shd w:val="clear" w:color="auto" w:fill="FFFFFF"/>
        </w:rPr>
        <w:t>21 апреля 2021 года, </w:t>
      </w:r>
      <w:r w:rsidRPr="00002E75">
        <w:rPr>
          <w:szCs w:val="28"/>
        </w:rPr>
        <w:t>Федеральным законом от 06.10.2003 № 131</w:t>
      </w:r>
      <w:r w:rsidR="003A7D40" w:rsidRPr="00002E75">
        <w:rPr>
          <w:szCs w:val="28"/>
        </w:rPr>
        <w:t>-</w:t>
      </w:r>
      <w:r w:rsidRPr="00002E75">
        <w:rPr>
          <w:szCs w:val="28"/>
        </w:rPr>
        <w:t>ФЗ «Об общих принципах организации местного самоупра</w:t>
      </w:r>
      <w:r w:rsidR="00880288" w:rsidRPr="00002E75">
        <w:rPr>
          <w:szCs w:val="28"/>
        </w:rPr>
        <w:t>вления в Российской Федерации»</w:t>
      </w:r>
      <w:r w:rsidRPr="00002E75">
        <w:rPr>
          <w:szCs w:val="28"/>
        </w:rPr>
        <w:t xml:space="preserve">, </w:t>
      </w:r>
      <w:r w:rsidR="003A7D40" w:rsidRPr="00002E75">
        <w:rPr>
          <w:szCs w:val="28"/>
        </w:rPr>
        <w:t>о</w:t>
      </w:r>
      <w:r w:rsidRPr="00002E75">
        <w:rPr>
          <w:szCs w:val="28"/>
        </w:rPr>
        <w:t>сновными направлениями  бюджетной,  налоговой и таможенно-тарифной политики на 20</w:t>
      </w:r>
      <w:r w:rsidR="00B83028" w:rsidRPr="00002E75">
        <w:rPr>
          <w:szCs w:val="28"/>
        </w:rPr>
        <w:t>2</w:t>
      </w:r>
      <w:r w:rsidR="00F11F13" w:rsidRPr="00002E75">
        <w:rPr>
          <w:szCs w:val="28"/>
        </w:rPr>
        <w:t>2</w:t>
      </w:r>
      <w:r w:rsidRPr="00002E75">
        <w:rPr>
          <w:szCs w:val="28"/>
        </w:rPr>
        <w:t xml:space="preserve"> год и на плановый период 20</w:t>
      </w:r>
      <w:r w:rsidR="00880288" w:rsidRPr="00002E75">
        <w:rPr>
          <w:szCs w:val="28"/>
        </w:rPr>
        <w:t>2</w:t>
      </w:r>
      <w:r w:rsidR="00F11F13" w:rsidRPr="00002E75">
        <w:rPr>
          <w:szCs w:val="28"/>
        </w:rPr>
        <w:t>3</w:t>
      </w:r>
      <w:r w:rsidRPr="00002E75">
        <w:rPr>
          <w:szCs w:val="28"/>
        </w:rPr>
        <w:t xml:space="preserve"> и 202</w:t>
      </w:r>
      <w:r w:rsidR="00F11F13" w:rsidRPr="00002E75">
        <w:rPr>
          <w:szCs w:val="28"/>
        </w:rPr>
        <w:t>4</w:t>
      </w:r>
      <w:r w:rsidRPr="00002E75">
        <w:rPr>
          <w:szCs w:val="28"/>
        </w:rPr>
        <w:t xml:space="preserve"> годов, разработанны</w:t>
      </w:r>
      <w:r w:rsidR="00126FF2" w:rsidRPr="00002E75">
        <w:rPr>
          <w:szCs w:val="28"/>
        </w:rPr>
        <w:t>ми</w:t>
      </w:r>
      <w:r w:rsidRPr="00002E75">
        <w:rPr>
          <w:szCs w:val="28"/>
        </w:rPr>
        <w:t xml:space="preserve"> Министерством финансов Российской Федерации, прогнозом социально-экономического развития Анжеро-Судженского городского округа на 20</w:t>
      </w:r>
      <w:r w:rsidR="00B83028" w:rsidRPr="00002E75">
        <w:rPr>
          <w:szCs w:val="28"/>
        </w:rPr>
        <w:t>2</w:t>
      </w:r>
      <w:r w:rsidR="00F11F13" w:rsidRPr="00002E75">
        <w:rPr>
          <w:szCs w:val="28"/>
        </w:rPr>
        <w:t>2</w:t>
      </w:r>
      <w:r w:rsidRPr="00002E75">
        <w:rPr>
          <w:szCs w:val="28"/>
        </w:rPr>
        <w:t xml:space="preserve"> год и пл</w:t>
      </w:r>
      <w:r w:rsidR="0011645F" w:rsidRPr="00002E75">
        <w:rPr>
          <w:szCs w:val="28"/>
        </w:rPr>
        <w:t>ановый период 20</w:t>
      </w:r>
      <w:r w:rsidR="00880288" w:rsidRPr="00002E75">
        <w:rPr>
          <w:szCs w:val="28"/>
        </w:rPr>
        <w:t>2</w:t>
      </w:r>
      <w:r w:rsidR="00F11F13" w:rsidRPr="00002E75">
        <w:rPr>
          <w:szCs w:val="28"/>
        </w:rPr>
        <w:t>3</w:t>
      </w:r>
      <w:r w:rsidR="0011645F" w:rsidRPr="00002E75">
        <w:rPr>
          <w:szCs w:val="28"/>
        </w:rPr>
        <w:t xml:space="preserve"> и 202</w:t>
      </w:r>
      <w:r w:rsidR="00F11F13" w:rsidRPr="00002E75">
        <w:rPr>
          <w:szCs w:val="28"/>
        </w:rPr>
        <w:t>4</w:t>
      </w:r>
      <w:r w:rsidR="0011645F" w:rsidRPr="00002E75">
        <w:rPr>
          <w:szCs w:val="28"/>
        </w:rPr>
        <w:t xml:space="preserve"> годов, Положением </w:t>
      </w:r>
      <w:r w:rsidR="00661C51">
        <w:rPr>
          <w:szCs w:val="28"/>
        </w:rPr>
        <w:t>о</w:t>
      </w:r>
      <w:r w:rsidR="0011645F" w:rsidRPr="00002E75">
        <w:rPr>
          <w:szCs w:val="28"/>
        </w:rPr>
        <w:t xml:space="preserve"> бюджетном процессе в</w:t>
      </w:r>
      <w:r w:rsidR="009B0CCF" w:rsidRPr="00002E75">
        <w:rPr>
          <w:szCs w:val="28"/>
        </w:rPr>
        <w:t xml:space="preserve"> </w:t>
      </w:r>
      <w:r w:rsidR="0011645F" w:rsidRPr="00002E75">
        <w:rPr>
          <w:szCs w:val="28"/>
        </w:rPr>
        <w:t>Анжеро-Судженском городском округе, утвержденным решением Совета народных депутатов Анжеро-Су</w:t>
      </w:r>
      <w:r w:rsidR="00E22AA6" w:rsidRPr="00002E75">
        <w:rPr>
          <w:szCs w:val="28"/>
        </w:rPr>
        <w:t>дженского городского округа от 09.03.2021</w:t>
      </w:r>
      <w:r w:rsidR="0011645F" w:rsidRPr="00002E75">
        <w:rPr>
          <w:szCs w:val="28"/>
        </w:rPr>
        <w:t xml:space="preserve"> № </w:t>
      </w:r>
      <w:r w:rsidR="00E22AA6" w:rsidRPr="00002E75">
        <w:rPr>
          <w:szCs w:val="28"/>
        </w:rPr>
        <w:t>322</w:t>
      </w:r>
      <w:r w:rsidR="0011645F" w:rsidRPr="00002E75">
        <w:rPr>
          <w:szCs w:val="28"/>
        </w:rPr>
        <w:t xml:space="preserve"> (с учетом изменений).</w:t>
      </w:r>
    </w:p>
    <w:p w:rsidR="00252252" w:rsidRPr="00002E75" w:rsidRDefault="00252252" w:rsidP="008F159F">
      <w:pPr>
        <w:pStyle w:val="3"/>
        <w:ind w:firstLine="709"/>
        <w:jc w:val="both"/>
        <w:rPr>
          <w:szCs w:val="28"/>
        </w:rPr>
      </w:pPr>
      <w:r w:rsidRPr="00002E75">
        <w:rPr>
          <w:szCs w:val="28"/>
        </w:rPr>
        <w:t>Основные направления бюджетной и налоговой политики Анжеро-Судженского городского округа на 20</w:t>
      </w:r>
      <w:r w:rsidR="00E131FC" w:rsidRPr="00002E75">
        <w:rPr>
          <w:szCs w:val="28"/>
        </w:rPr>
        <w:t>2</w:t>
      </w:r>
      <w:r w:rsidR="001803DA" w:rsidRPr="00002E75">
        <w:rPr>
          <w:szCs w:val="28"/>
        </w:rPr>
        <w:t>2</w:t>
      </w:r>
      <w:r w:rsidRPr="00002E75">
        <w:rPr>
          <w:szCs w:val="28"/>
        </w:rPr>
        <w:t xml:space="preserve"> год и </w:t>
      </w:r>
      <w:r w:rsidR="00195483" w:rsidRPr="00002E75">
        <w:rPr>
          <w:szCs w:val="28"/>
        </w:rPr>
        <w:t xml:space="preserve">на </w:t>
      </w:r>
      <w:r w:rsidRPr="00002E75">
        <w:rPr>
          <w:szCs w:val="28"/>
        </w:rPr>
        <w:t>плановый период 20</w:t>
      </w:r>
      <w:r w:rsidR="00022EBB" w:rsidRPr="00002E75">
        <w:rPr>
          <w:szCs w:val="28"/>
        </w:rPr>
        <w:t>2</w:t>
      </w:r>
      <w:r w:rsidR="001803DA" w:rsidRPr="00002E75">
        <w:rPr>
          <w:szCs w:val="28"/>
        </w:rPr>
        <w:t>3</w:t>
      </w:r>
      <w:r w:rsidRPr="00002E75">
        <w:rPr>
          <w:szCs w:val="28"/>
        </w:rPr>
        <w:t xml:space="preserve"> и 202</w:t>
      </w:r>
      <w:r w:rsidR="001803DA" w:rsidRPr="00002E75">
        <w:rPr>
          <w:szCs w:val="28"/>
        </w:rPr>
        <w:t>4</w:t>
      </w:r>
      <w:r w:rsidRPr="00002E75">
        <w:rPr>
          <w:szCs w:val="28"/>
        </w:rPr>
        <w:t xml:space="preserve"> годов (далее – Основные направления) разработаны в целях формирования задач бюджетной и налоговой политики на среднесрочный период, а также условий и подходов, при</w:t>
      </w:r>
      <w:r w:rsidR="00C11EC6" w:rsidRPr="00002E75">
        <w:rPr>
          <w:szCs w:val="28"/>
        </w:rPr>
        <w:t>меня</w:t>
      </w:r>
      <w:r w:rsidRPr="00002E75">
        <w:rPr>
          <w:szCs w:val="28"/>
        </w:rPr>
        <w:t xml:space="preserve">емых при составлении проекта бюджета </w:t>
      </w:r>
      <w:r w:rsidR="003A7D40" w:rsidRPr="00002E75">
        <w:rPr>
          <w:szCs w:val="28"/>
        </w:rPr>
        <w:t>муниципального образования «</w:t>
      </w:r>
      <w:r w:rsidRPr="00002E75">
        <w:rPr>
          <w:szCs w:val="28"/>
        </w:rPr>
        <w:t>Анжеро-Судженск</w:t>
      </w:r>
      <w:r w:rsidR="003A7D40" w:rsidRPr="00002E75">
        <w:rPr>
          <w:szCs w:val="28"/>
        </w:rPr>
        <w:t>ий</w:t>
      </w:r>
      <w:r w:rsidRPr="00002E75">
        <w:rPr>
          <w:szCs w:val="28"/>
        </w:rPr>
        <w:t xml:space="preserve"> городско</w:t>
      </w:r>
      <w:r w:rsidR="003A7D40" w:rsidRPr="00002E75">
        <w:rPr>
          <w:szCs w:val="28"/>
        </w:rPr>
        <w:t>й</w:t>
      </w:r>
      <w:r w:rsidRPr="00002E75">
        <w:rPr>
          <w:szCs w:val="28"/>
        </w:rPr>
        <w:t xml:space="preserve"> округ</w:t>
      </w:r>
      <w:r w:rsidR="003A7D40" w:rsidRPr="00002E75">
        <w:rPr>
          <w:szCs w:val="28"/>
        </w:rPr>
        <w:t>»</w:t>
      </w:r>
      <w:r w:rsidR="00126FF2" w:rsidRPr="00002E75">
        <w:rPr>
          <w:szCs w:val="28"/>
        </w:rPr>
        <w:t xml:space="preserve"> (далее -  местный бюджет) </w:t>
      </w:r>
      <w:r w:rsidRPr="00002E75">
        <w:rPr>
          <w:szCs w:val="28"/>
        </w:rPr>
        <w:t>на 20</w:t>
      </w:r>
      <w:r w:rsidR="00E131FC" w:rsidRPr="00002E75">
        <w:rPr>
          <w:szCs w:val="28"/>
        </w:rPr>
        <w:t>2</w:t>
      </w:r>
      <w:r w:rsidR="001803DA" w:rsidRPr="00002E75">
        <w:rPr>
          <w:szCs w:val="28"/>
        </w:rPr>
        <w:t>2</w:t>
      </w:r>
      <w:r w:rsidRPr="00002E75">
        <w:rPr>
          <w:szCs w:val="28"/>
        </w:rPr>
        <w:t xml:space="preserve"> год и </w:t>
      </w:r>
      <w:r w:rsidR="00195483" w:rsidRPr="00002E75">
        <w:rPr>
          <w:szCs w:val="28"/>
        </w:rPr>
        <w:t xml:space="preserve">на </w:t>
      </w:r>
      <w:r w:rsidRPr="00002E75">
        <w:rPr>
          <w:szCs w:val="28"/>
        </w:rPr>
        <w:t>плановый период 20</w:t>
      </w:r>
      <w:r w:rsidR="00022EBB" w:rsidRPr="00002E75">
        <w:rPr>
          <w:szCs w:val="28"/>
        </w:rPr>
        <w:t>2</w:t>
      </w:r>
      <w:r w:rsidR="001803DA" w:rsidRPr="00002E75">
        <w:rPr>
          <w:szCs w:val="28"/>
        </w:rPr>
        <w:t>3</w:t>
      </w:r>
      <w:r w:rsidRPr="00002E75">
        <w:rPr>
          <w:szCs w:val="28"/>
        </w:rPr>
        <w:t xml:space="preserve"> и 202</w:t>
      </w:r>
      <w:r w:rsidR="001803DA" w:rsidRPr="00002E75">
        <w:rPr>
          <w:szCs w:val="28"/>
        </w:rPr>
        <w:t>4</w:t>
      </w:r>
      <w:r w:rsidRPr="00002E75">
        <w:rPr>
          <w:szCs w:val="28"/>
        </w:rPr>
        <w:t xml:space="preserve"> годов</w:t>
      </w:r>
      <w:r w:rsidR="008C7B82" w:rsidRPr="00002E75">
        <w:rPr>
          <w:szCs w:val="28"/>
        </w:rPr>
        <w:t>, а также для повышения качества бюджетного процесса</w:t>
      </w:r>
      <w:r w:rsidRPr="00002E75">
        <w:rPr>
          <w:szCs w:val="28"/>
        </w:rPr>
        <w:t xml:space="preserve">. </w:t>
      </w:r>
    </w:p>
    <w:p w:rsidR="00305591" w:rsidRPr="00002E75" w:rsidRDefault="00305591" w:rsidP="00AE7973">
      <w:pPr>
        <w:jc w:val="both"/>
        <w:rPr>
          <w:sz w:val="28"/>
          <w:szCs w:val="28"/>
        </w:rPr>
      </w:pPr>
      <w:r w:rsidRPr="00002E75">
        <w:tab/>
      </w:r>
      <w:r w:rsidRPr="00002E75">
        <w:rPr>
          <w:sz w:val="28"/>
          <w:szCs w:val="28"/>
        </w:rPr>
        <w:t>Проект местного бюджета на 202</w:t>
      </w:r>
      <w:r w:rsidR="004C68F8" w:rsidRPr="00002E75">
        <w:rPr>
          <w:sz w:val="28"/>
          <w:szCs w:val="28"/>
        </w:rPr>
        <w:t>2</w:t>
      </w:r>
      <w:r w:rsidRPr="00002E75">
        <w:rPr>
          <w:sz w:val="28"/>
          <w:szCs w:val="28"/>
        </w:rPr>
        <w:t xml:space="preserve"> </w:t>
      </w:r>
      <w:r w:rsidR="00661C51">
        <w:rPr>
          <w:sz w:val="28"/>
          <w:szCs w:val="28"/>
        </w:rPr>
        <w:t xml:space="preserve">год </w:t>
      </w:r>
      <w:r w:rsidRPr="00002E75">
        <w:rPr>
          <w:sz w:val="28"/>
          <w:szCs w:val="28"/>
        </w:rPr>
        <w:t>и плановый период 202</w:t>
      </w:r>
      <w:r w:rsidR="004C68F8" w:rsidRPr="00002E75">
        <w:rPr>
          <w:sz w:val="28"/>
          <w:szCs w:val="28"/>
        </w:rPr>
        <w:t>3</w:t>
      </w:r>
      <w:r w:rsidRPr="00002E75">
        <w:rPr>
          <w:sz w:val="28"/>
          <w:szCs w:val="28"/>
        </w:rPr>
        <w:t xml:space="preserve"> и 202</w:t>
      </w:r>
      <w:r w:rsidR="004C68F8" w:rsidRPr="00002E75">
        <w:rPr>
          <w:sz w:val="28"/>
          <w:szCs w:val="28"/>
        </w:rPr>
        <w:t>4</w:t>
      </w:r>
      <w:r w:rsidRPr="00002E75">
        <w:rPr>
          <w:sz w:val="28"/>
          <w:szCs w:val="28"/>
        </w:rPr>
        <w:t xml:space="preserve"> годов составлен на основе баз</w:t>
      </w:r>
      <w:r w:rsidR="00CE1A7F" w:rsidRPr="00002E75">
        <w:rPr>
          <w:sz w:val="28"/>
          <w:szCs w:val="28"/>
        </w:rPr>
        <w:t>о</w:t>
      </w:r>
      <w:r w:rsidRPr="00002E75">
        <w:rPr>
          <w:sz w:val="28"/>
          <w:szCs w:val="28"/>
        </w:rPr>
        <w:t>вого</w:t>
      </w:r>
      <w:r w:rsidR="00CE1A7F" w:rsidRPr="00002E75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>сценария социально-экономического развит</w:t>
      </w:r>
      <w:r w:rsidR="00CE1A7F" w:rsidRPr="00002E75">
        <w:rPr>
          <w:sz w:val="28"/>
          <w:szCs w:val="28"/>
        </w:rPr>
        <w:t>ия Анжеро-Судженского городского округа.</w:t>
      </w:r>
      <w:r w:rsidR="009B6012" w:rsidRPr="00002E75">
        <w:rPr>
          <w:sz w:val="28"/>
          <w:szCs w:val="28"/>
        </w:rPr>
        <w:t xml:space="preserve"> </w:t>
      </w:r>
    </w:p>
    <w:p w:rsidR="00B262F3" w:rsidRPr="00002E75" w:rsidRDefault="00B262F3" w:rsidP="008F159F">
      <w:pPr>
        <w:widowControl w:val="0"/>
        <w:ind w:firstLine="708"/>
        <w:jc w:val="both"/>
        <w:rPr>
          <w:sz w:val="28"/>
          <w:szCs w:val="28"/>
        </w:rPr>
      </w:pPr>
      <w:r w:rsidRPr="00002E75">
        <w:rPr>
          <w:sz w:val="28"/>
          <w:szCs w:val="28"/>
        </w:rPr>
        <w:t xml:space="preserve">Разработка данного документа осуществлялась с учетом итогов реализации и преемственности задач </w:t>
      </w:r>
      <w:r w:rsidR="00D812F3" w:rsidRPr="00002E75">
        <w:rPr>
          <w:sz w:val="28"/>
          <w:szCs w:val="28"/>
        </w:rPr>
        <w:t>за предыдущ</w:t>
      </w:r>
      <w:r w:rsidR="005270BA" w:rsidRPr="00002E75">
        <w:rPr>
          <w:sz w:val="28"/>
          <w:szCs w:val="28"/>
        </w:rPr>
        <w:t>ие</w:t>
      </w:r>
      <w:r w:rsidR="00D812F3" w:rsidRPr="00002E75">
        <w:rPr>
          <w:sz w:val="28"/>
          <w:szCs w:val="28"/>
        </w:rPr>
        <w:t xml:space="preserve"> период</w:t>
      </w:r>
      <w:r w:rsidR="005270BA" w:rsidRPr="00002E75">
        <w:rPr>
          <w:sz w:val="28"/>
          <w:szCs w:val="28"/>
        </w:rPr>
        <w:t>ы</w:t>
      </w:r>
      <w:r w:rsidRPr="00002E75">
        <w:rPr>
          <w:sz w:val="28"/>
          <w:szCs w:val="28"/>
        </w:rPr>
        <w:t>.</w:t>
      </w:r>
    </w:p>
    <w:p w:rsidR="006751D9" w:rsidRPr="00002E75" w:rsidRDefault="006751D9" w:rsidP="008F159F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002E75">
        <w:rPr>
          <w:sz w:val="28"/>
          <w:szCs w:val="28"/>
        </w:rPr>
        <w:t>Основной задачей бюджетной и налоговой политики в 20</w:t>
      </w:r>
      <w:r w:rsidR="00E131FC" w:rsidRPr="00002E75">
        <w:rPr>
          <w:sz w:val="28"/>
          <w:szCs w:val="28"/>
        </w:rPr>
        <w:t>2</w:t>
      </w:r>
      <w:r w:rsidR="00267239" w:rsidRPr="00002E75">
        <w:rPr>
          <w:sz w:val="28"/>
          <w:szCs w:val="28"/>
        </w:rPr>
        <w:t>2</w:t>
      </w:r>
      <w:r w:rsidRPr="00002E75">
        <w:rPr>
          <w:sz w:val="28"/>
          <w:szCs w:val="28"/>
        </w:rPr>
        <w:t>-20</w:t>
      </w:r>
      <w:r w:rsidR="00923ED1" w:rsidRPr="00002E75">
        <w:rPr>
          <w:sz w:val="28"/>
          <w:szCs w:val="28"/>
        </w:rPr>
        <w:t>2</w:t>
      </w:r>
      <w:r w:rsidR="00661C51">
        <w:rPr>
          <w:sz w:val="28"/>
          <w:szCs w:val="28"/>
        </w:rPr>
        <w:t>4</w:t>
      </w:r>
      <w:r w:rsidRPr="00002E75">
        <w:rPr>
          <w:sz w:val="28"/>
          <w:szCs w:val="28"/>
        </w:rPr>
        <w:t xml:space="preserve"> годы</w:t>
      </w:r>
      <w:r w:rsidR="002B08D0" w:rsidRPr="00002E75">
        <w:rPr>
          <w:sz w:val="28"/>
          <w:szCs w:val="28"/>
        </w:rPr>
        <w:t>,</w:t>
      </w:r>
      <w:r w:rsidR="00CE1A7F" w:rsidRPr="00002E75">
        <w:rPr>
          <w:sz w:val="28"/>
          <w:szCs w:val="28"/>
        </w:rPr>
        <w:t xml:space="preserve"> </w:t>
      </w:r>
      <w:r w:rsidR="00CE1A7F" w:rsidRPr="00002E75">
        <w:rPr>
          <w:sz w:val="28"/>
          <w:szCs w:val="28"/>
        </w:rPr>
        <w:lastRenderedPageBreak/>
        <w:t>в условиях сложной экономической ситуации в стране в св</w:t>
      </w:r>
      <w:r w:rsidR="00267239" w:rsidRPr="00002E75">
        <w:rPr>
          <w:sz w:val="28"/>
          <w:szCs w:val="28"/>
        </w:rPr>
        <w:t>я</w:t>
      </w:r>
      <w:r w:rsidR="00CE1A7F" w:rsidRPr="00002E75">
        <w:rPr>
          <w:sz w:val="28"/>
          <w:szCs w:val="28"/>
        </w:rPr>
        <w:t>зи с расп</w:t>
      </w:r>
      <w:r w:rsidR="002B08D0" w:rsidRPr="00002E75">
        <w:rPr>
          <w:sz w:val="28"/>
          <w:szCs w:val="28"/>
        </w:rPr>
        <w:t>р</w:t>
      </w:r>
      <w:r w:rsidR="00CE1A7F" w:rsidRPr="00002E75">
        <w:rPr>
          <w:sz w:val="28"/>
          <w:szCs w:val="28"/>
        </w:rPr>
        <w:t xml:space="preserve">остранением </w:t>
      </w:r>
      <w:r w:rsidRPr="00002E75">
        <w:rPr>
          <w:sz w:val="28"/>
          <w:szCs w:val="28"/>
        </w:rPr>
        <w:t xml:space="preserve"> </w:t>
      </w:r>
      <w:r w:rsidR="002B08D0" w:rsidRPr="00002E75">
        <w:rPr>
          <w:sz w:val="28"/>
          <w:szCs w:val="28"/>
          <w:lang w:val="en-US"/>
        </w:rPr>
        <w:t>COVID</w:t>
      </w:r>
      <w:r w:rsidR="002B08D0" w:rsidRPr="00002E75">
        <w:rPr>
          <w:sz w:val="28"/>
          <w:szCs w:val="28"/>
        </w:rPr>
        <w:t xml:space="preserve">-19 и принятием мер по устранению последствий </w:t>
      </w:r>
      <w:proofErr w:type="spellStart"/>
      <w:r w:rsidR="002B08D0" w:rsidRPr="00002E75">
        <w:rPr>
          <w:sz w:val="28"/>
          <w:szCs w:val="28"/>
        </w:rPr>
        <w:t>коронавирусной</w:t>
      </w:r>
      <w:proofErr w:type="spellEnd"/>
      <w:r w:rsidR="002B08D0" w:rsidRPr="00002E75">
        <w:rPr>
          <w:sz w:val="28"/>
          <w:szCs w:val="28"/>
        </w:rPr>
        <w:t xml:space="preserve"> инфекции, </w:t>
      </w:r>
      <w:r w:rsidR="00E131FC" w:rsidRPr="00002E75">
        <w:rPr>
          <w:sz w:val="28"/>
          <w:szCs w:val="28"/>
        </w:rPr>
        <w:t>остается</w:t>
      </w:r>
      <w:r w:rsidR="007730E3" w:rsidRPr="00002E75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 xml:space="preserve">обеспечение долгосрочной сбалансированности и устойчивости бюджетной системы </w:t>
      </w:r>
      <w:r w:rsidR="0057389F" w:rsidRPr="00002E75">
        <w:rPr>
          <w:sz w:val="28"/>
          <w:szCs w:val="28"/>
        </w:rPr>
        <w:t>муниципального образования «</w:t>
      </w:r>
      <w:r w:rsidR="00126FF2" w:rsidRPr="00002E75">
        <w:rPr>
          <w:sz w:val="28"/>
          <w:szCs w:val="28"/>
        </w:rPr>
        <w:t>Анжеро-Судженск</w:t>
      </w:r>
      <w:r w:rsidR="0057389F" w:rsidRPr="00002E75">
        <w:rPr>
          <w:sz w:val="28"/>
          <w:szCs w:val="28"/>
        </w:rPr>
        <w:t>ий</w:t>
      </w:r>
      <w:r w:rsidR="00126FF2" w:rsidRPr="00002E75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>городско</w:t>
      </w:r>
      <w:r w:rsidR="0057389F" w:rsidRPr="00002E75">
        <w:rPr>
          <w:sz w:val="28"/>
          <w:szCs w:val="28"/>
        </w:rPr>
        <w:t>й</w:t>
      </w:r>
      <w:r w:rsidRPr="00002E75">
        <w:rPr>
          <w:sz w:val="28"/>
          <w:szCs w:val="28"/>
        </w:rPr>
        <w:t xml:space="preserve"> округ</w:t>
      </w:r>
      <w:r w:rsidR="0057389F" w:rsidRPr="00002E75">
        <w:rPr>
          <w:sz w:val="28"/>
          <w:szCs w:val="28"/>
        </w:rPr>
        <w:t>»</w:t>
      </w:r>
      <w:r w:rsidR="00D6331E" w:rsidRPr="00002E75">
        <w:rPr>
          <w:sz w:val="28"/>
          <w:szCs w:val="28"/>
        </w:rPr>
        <w:t xml:space="preserve"> (далее – городской округ)</w:t>
      </w:r>
      <w:r w:rsidR="00E131FC" w:rsidRPr="00002E75">
        <w:rPr>
          <w:sz w:val="28"/>
          <w:szCs w:val="28"/>
        </w:rPr>
        <w:t xml:space="preserve"> </w:t>
      </w:r>
      <w:r w:rsidRPr="00002E75">
        <w:rPr>
          <w:bCs/>
          <w:sz w:val="28"/>
          <w:szCs w:val="28"/>
        </w:rPr>
        <w:t>и обеспечени</w:t>
      </w:r>
      <w:r w:rsidR="00544C21">
        <w:rPr>
          <w:bCs/>
          <w:sz w:val="28"/>
          <w:szCs w:val="28"/>
        </w:rPr>
        <w:t>е</w:t>
      </w:r>
      <w:r w:rsidRPr="00002E75">
        <w:rPr>
          <w:bCs/>
          <w:sz w:val="28"/>
          <w:szCs w:val="28"/>
        </w:rPr>
        <w:t xml:space="preserve"> эффективного </w:t>
      </w:r>
      <w:r w:rsidRPr="00002E75">
        <w:rPr>
          <w:sz w:val="28"/>
          <w:szCs w:val="28"/>
        </w:rPr>
        <w:t>расходования бюджетных средств.</w:t>
      </w:r>
      <w:proofErr w:type="gramEnd"/>
    </w:p>
    <w:p w:rsidR="00013538" w:rsidRPr="00002E75" w:rsidRDefault="00022EBB" w:rsidP="008F159F">
      <w:pPr>
        <w:widowControl w:val="0"/>
        <w:ind w:firstLine="708"/>
        <w:jc w:val="both"/>
        <w:rPr>
          <w:bCs/>
          <w:sz w:val="28"/>
          <w:szCs w:val="28"/>
        </w:rPr>
      </w:pPr>
      <w:r w:rsidRPr="00002E75">
        <w:rPr>
          <w:sz w:val="28"/>
          <w:szCs w:val="28"/>
        </w:rPr>
        <w:t>Для достижения поставленной задачи необходимо сосредоточить усилия на сохранении</w:t>
      </w:r>
      <w:r w:rsidRPr="00002E75">
        <w:rPr>
          <w:bCs/>
          <w:sz w:val="28"/>
          <w:szCs w:val="28"/>
        </w:rPr>
        <w:t xml:space="preserve"> налогового потенциала </w:t>
      </w:r>
      <w:r w:rsidR="00126FF2" w:rsidRPr="00002E75">
        <w:rPr>
          <w:bCs/>
          <w:sz w:val="28"/>
          <w:szCs w:val="28"/>
        </w:rPr>
        <w:t>городского округа</w:t>
      </w:r>
      <w:r w:rsidRPr="00002E75">
        <w:rPr>
          <w:bCs/>
          <w:sz w:val="28"/>
          <w:szCs w:val="28"/>
        </w:rPr>
        <w:t xml:space="preserve"> путем создания благоприятных условий для деятельности экономических субъектов.  Важнейшим фактором проводимой политики будет являться реализация мероприятий по увеличению поступлений налоговых и неналоговых доходов и сокращению задолженности по платежам в </w:t>
      </w:r>
      <w:r w:rsidR="00126FF2" w:rsidRPr="00002E75">
        <w:rPr>
          <w:bCs/>
          <w:sz w:val="28"/>
          <w:szCs w:val="28"/>
        </w:rPr>
        <w:t xml:space="preserve">местный </w:t>
      </w:r>
      <w:r w:rsidRPr="00002E75">
        <w:rPr>
          <w:bCs/>
          <w:sz w:val="28"/>
          <w:szCs w:val="28"/>
        </w:rPr>
        <w:t>бюджет</w:t>
      </w:r>
      <w:r w:rsidR="00013538" w:rsidRPr="00002E75">
        <w:rPr>
          <w:bCs/>
          <w:sz w:val="28"/>
          <w:szCs w:val="28"/>
        </w:rPr>
        <w:t>.</w:t>
      </w:r>
    </w:p>
    <w:p w:rsidR="00392978" w:rsidRPr="00002E75" w:rsidRDefault="00E55D82" w:rsidP="008F159F">
      <w:pPr>
        <w:ind w:firstLine="709"/>
        <w:jc w:val="both"/>
        <w:rPr>
          <w:sz w:val="28"/>
          <w:szCs w:val="28"/>
        </w:rPr>
      </w:pPr>
      <w:r w:rsidRPr="00002E75">
        <w:rPr>
          <w:sz w:val="28"/>
          <w:szCs w:val="28"/>
        </w:rPr>
        <w:t>О</w:t>
      </w:r>
      <w:r w:rsidR="00392978" w:rsidRPr="00002E75">
        <w:rPr>
          <w:sz w:val="28"/>
          <w:szCs w:val="28"/>
        </w:rPr>
        <w:t xml:space="preserve">птимизация расходных обязательств </w:t>
      </w:r>
      <w:r w:rsidRPr="00002E75">
        <w:rPr>
          <w:sz w:val="28"/>
          <w:szCs w:val="28"/>
        </w:rPr>
        <w:t>позволит обеспечить эффективное расходование бюджетных средств.</w:t>
      </w:r>
    </w:p>
    <w:p w:rsidR="00392978" w:rsidRPr="00002E75" w:rsidRDefault="00E55D82" w:rsidP="008F159F">
      <w:pPr>
        <w:ind w:firstLine="709"/>
        <w:jc w:val="both"/>
        <w:rPr>
          <w:sz w:val="28"/>
          <w:szCs w:val="28"/>
        </w:rPr>
      </w:pPr>
      <w:r w:rsidRPr="00002E75">
        <w:rPr>
          <w:sz w:val="28"/>
          <w:szCs w:val="28"/>
        </w:rPr>
        <w:t>Также важным фактором бюджетной политики является дальнейшая работа в области п</w:t>
      </w:r>
      <w:r w:rsidR="00392978" w:rsidRPr="00002E75">
        <w:rPr>
          <w:sz w:val="28"/>
          <w:szCs w:val="28"/>
        </w:rPr>
        <w:t>овышени</w:t>
      </w:r>
      <w:r w:rsidRPr="00002E75">
        <w:rPr>
          <w:sz w:val="28"/>
          <w:szCs w:val="28"/>
        </w:rPr>
        <w:t>я</w:t>
      </w:r>
      <w:r w:rsidR="00392978" w:rsidRPr="00002E75">
        <w:rPr>
          <w:sz w:val="28"/>
          <w:szCs w:val="28"/>
        </w:rPr>
        <w:t xml:space="preserve"> качества и эффективности управления муницип</w:t>
      </w:r>
      <w:r w:rsidRPr="00002E75">
        <w:rPr>
          <w:sz w:val="28"/>
          <w:szCs w:val="28"/>
        </w:rPr>
        <w:t>альным долгом</w:t>
      </w:r>
      <w:r w:rsidR="00392978" w:rsidRPr="00002E75">
        <w:rPr>
          <w:sz w:val="28"/>
          <w:szCs w:val="28"/>
        </w:rPr>
        <w:t>.</w:t>
      </w:r>
    </w:p>
    <w:p w:rsidR="00392978" w:rsidRPr="00002E75" w:rsidRDefault="00392978" w:rsidP="008F159F">
      <w:pPr>
        <w:widowControl w:val="0"/>
        <w:ind w:firstLine="708"/>
        <w:jc w:val="both"/>
        <w:rPr>
          <w:bCs/>
          <w:sz w:val="28"/>
          <w:szCs w:val="28"/>
        </w:rPr>
      </w:pPr>
    </w:p>
    <w:p w:rsidR="00C11EC6" w:rsidRPr="00002E75" w:rsidRDefault="00C11EC6" w:rsidP="00126FF2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02E75">
        <w:rPr>
          <w:b/>
          <w:bCs/>
          <w:sz w:val="28"/>
          <w:szCs w:val="28"/>
        </w:rPr>
        <w:t>2. Основные итоги бюджетной</w:t>
      </w:r>
      <w:r w:rsidR="00830913" w:rsidRPr="00002E75">
        <w:rPr>
          <w:b/>
          <w:bCs/>
          <w:sz w:val="28"/>
          <w:szCs w:val="28"/>
        </w:rPr>
        <w:t xml:space="preserve"> и налоговой</w:t>
      </w:r>
      <w:r w:rsidRPr="00002E75">
        <w:rPr>
          <w:b/>
          <w:bCs/>
          <w:sz w:val="28"/>
          <w:szCs w:val="28"/>
        </w:rPr>
        <w:t xml:space="preserve"> политики</w:t>
      </w:r>
    </w:p>
    <w:p w:rsidR="00C11EC6" w:rsidRPr="00002E75" w:rsidRDefault="00C11EC6" w:rsidP="00126FF2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02E75">
        <w:rPr>
          <w:b/>
          <w:bCs/>
          <w:sz w:val="28"/>
          <w:szCs w:val="28"/>
        </w:rPr>
        <w:t>в 20</w:t>
      </w:r>
      <w:r w:rsidR="00267239" w:rsidRPr="00002E75">
        <w:rPr>
          <w:b/>
          <w:bCs/>
          <w:sz w:val="28"/>
          <w:szCs w:val="28"/>
        </w:rPr>
        <w:t>20</w:t>
      </w:r>
      <w:r w:rsidR="00E131FC" w:rsidRPr="00002E75">
        <w:rPr>
          <w:b/>
          <w:bCs/>
          <w:sz w:val="28"/>
          <w:szCs w:val="28"/>
        </w:rPr>
        <w:t xml:space="preserve"> </w:t>
      </w:r>
      <w:r w:rsidR="0003710C" w:rsidRPr="00002E75">
        <w:rPr>
          <w:b/>
          <w:bCs/>
          <w:sz w:val="28"/>
          <w:szCs w:val="28"/>
        </w:rPr>
        <w:t xml:space="preserve">году и </w:t>
      </w:r>
      <w:r w:rsidR="006D535D" w:rsidRPr="00002E75">
        <w:rPr>
          <w:b/>
          <w:bCs/>
          <w:sz w:val="28"/>
          <w:szCs w:val="28"/>
        </w:rPr>
        <w:t xml:space="preserve">9 месяцев </w:t>
      </w:r>
      <w:r w:rsidRPr="00002E75">
        <w:rPr>
          <w:b/>
          <w:bCs/>
          <w:sz w:val="28"/>
          <w:szCs w:val="28"/>
        </w:rPr>
        <w:t>20</w:t>
      </w:r>
      <w:r w:rsidR="0042378B" w:rsidRPr="00002E75">
        <w:rPr>
          <w:b/>
          <w:bCs/>
          <w:sz w:val="28"/>
          <w:szCs w:val="28"/>
        </w:rPr>
        <w:t>2</w:t>
      </w:r>
      <w:r w:rsidR="00267239" w:rsidRPr="00002E75">
        <w:rPr>
          <w:b/>
          <w:bCs/>
          <w:sz w:val="28"/>
          <w:szCs w:val="28"/>
        </w:rPr>
        <w:t>1</w:t>
      </w:r>
      <w:r w:rsidRPr="00002E75">
        <w:rPr>
          <w:b/>
          <w:bCs/>
          <w:sz w:val="28"/>
          <w:szCs w:val="28"/>
        </w:rPr>
        <w:t xml:space="preserve"> года</w:t>
      </w:r>
    </w:p>
    <w:p w:rsidR="00076CC8" w:rsidRPr="00002E75" w:rsidRDefault="00076CC8" w:rsidP="007730E3">
      <w:pPr>
        <w:ind w:firstLine="708"/>
        <w:jc w:val="both"/>
        <w:rPr>
          <w:sz w:val="28"/>
          <w:szCs w:val="28"/>
        </w:rPr>
      </w:pPr>
      <w:r w:rsidRPr="00002E75">
        <w:rPr>
          <w:sz w:val="28"/>
          <w:szCs w:val="28"/>
        </w:rPr>
        <w:t xml:space="preserve">Несмотря на </w:t>
      </w:r>
      <w:r w:rsidRPr="00002E75">
        <w:rPr>
          <w:bCs/>
          <w:sz w:val="28"/>
          <w:szCs w:val="28"/>
        </w:rPr>
        <w:t xml:space="preserve">ухудшение экономической ситуации в 2020 году в связи с распространением новой </w:t>
      </w:r>
      <w:proofErr w:type="spellStart"/>
      <w:r w:rsidRPr="00002E75">
        <w:rPr>
          <w:bCs/>
          <w:sz w:val="28"/>
          <w:szCs w:val="28"/>
        </w:rPr>
        <w:t>коронавирусной</w:t>
      </w:r>
      <w:proofErr w:type="spellEnd"/>
      <w:r w:rsidRPr="00002E75">
        <w:rPr>
          <w:bCs/>
          <w:sz w:val="28"/>
          <w:szCs w:val="28"/>
        </w:rPr>
        <w:t xml:space="preserve"> инфекции </w:t>
      </w:r>
      <w:r w:rsidRPr="00002E75">
        <w:rPr>
          <w:rFonts w:eastAsia="Calibri"/>
          <w:sz w:val="28"/>
          <w:szCs w:val="28"/>
          <w:lang w:eastAsia="en-US"/>
        </w:rPr>
        <w:t>(COVID-19)</w:t>
      </w:r>
      <w:r w:rsidRPr="00002E75">
        <w:rPr>
          <w:sz w:val="28"/>
          <w:szCs w:val="28"/>
        </w:rPr>
        <w:t xml:space="preserve">, городскому округу удалось сохранить социальную стабильность. В отчетном периоде была успешно реализована основная задача бюджетной политики городского округа - обеспечение сбалансированности и сохранение финансовой устойчивости местного бюджета. </w:t>
      </w:r>
    </w:p>
    <w:p w:rsidR="007730E3" w:rsidRPr="00002E75" w:rsidRDefault="007730E3" w:rsidP="007730E3">
      <w:pPr>
        <w:ind w:firstLine="708"/>
        <w:jc w:val="both"/>
        <w:rPr>
          <w:sz w:val="28"/>
          <w:szCs w:val="28"/>
        </w:rPr>
      </w:pPr>
      <w:r w:rsidRPr="00002E75">
        <w:rPr>
          <w:sz w:val="28"/>
          <w:szCs w:val="28"/>
        </w:rPr>
        <w:t>В сфере муниципального управления продолжается работа по оптимизации расходов на содержание органов местного самоуправления, в том числе за счет исключения дублирующих функций.</w:t>
      </w:r>
    </w:p>
    <w:p w:rsidR="007730E3" w:rsidRDefault="007730E3" w:rsidP="007730E3">
      <w:pPr>
        <w:ind w:firstLine="708"/>
        <w:jc w:val="both"/>
        <w:rPr>
          <w:sz w:val="28"/>
          <w:szCs w:val="28"/>
        </w:rPr>
      </w:pPr>
      <w:r w:rsidRPr="00002E75">
        <w:rPr>
          <w:sz w:val="28"/>
          <w:szCs w:val="28"/>
        </w:rPr>
        <w:t xml:space="preserve">В соответствии с принятыми решениями в городском округе действует ограничение на увеличение </w:t>
      </w:r>
      <w:r w:rsidRPr="00002E75">
        <w:rPr>
          <w:bCs/>
          <w:sz w:val="28"/>
          <w:szCs w:val="28"/>
        </w:rPr>
        <w:t xml:space="preserve">численности органов местного самоуправления. </w:t>
      </w:r>
      <w:r w:rsidRPr="00002E75">
        <w:rPr>
          <w:sz w:val="28"/>
          <w:szCs w:val="28"/>
          <w:lang w:eastAsia="en-US"/>
        </w:rPr>
        <w:t>Новые структурные подразделения создаются за счет перераспределения имеющейся штатной численности</w:t>
      </w:r>
      <w:r w:rsidRPr="00002E75">
        <w:rPr>
          <w:sz w:val="28"/>
          <w:szCs w:val="28"/>
        </w:rPr>
        <w:t xml:space="preserve">. </w:t>
      </w:r>
    </w:p>
    <w:p w:rsidR="00282300" w:rsidRDefault="00EF7D4A" w:rsidP="00282300">
      <w:pPr>
        <w:ind w:firstLine="708"/>
        <w:jc w:val="both"/>
        <w:rPr>
          <w:sz w:val="28"/>
          <w:szCs w:val="28"/>
        </w:rPr>
      </w:pPr>
      <w:r w:rsidRPr="00A00024">
        <w:rPr>
          <w:sz w:val="28"/>
          <w:szCs w:val="28"/>
        </w:rPr>
        <w:t xml:space="preserve">По результатам мониторинга и оценки качества управления муниципальными финансами, проводимого ежегодно Министерством финансов Кузбасса Анжеро-Судженский городской округ получил </w:t>
      </w:r>
      <w:r w:rsidRPr="00A00024">
        <w:rPr>
          <w:sz w:val="28"/>
          <w:szCs w:val="28"/>
          <w:lang w:val="en-US"/>
        </w:rPr>
        <w:t>I</w:t>
      </w:r>
      <w:r w:rsidRPr="00A00024">
        <w:rPr>
          <w:sz w:val="28"/>
          <w:szCs w:val="28"/>
        </w:rPr>
        <w:t xml:space="preserve"> степень (высокое качество) управления финансами, и занял 8 место среди территорий Кемеровской области.  </w:t>
      </w:r>
    </w:p>
    <w:p w:rsidR="00282300" w:rsidRPr="00282300" w:rsidRDefault="00282300" w:rsidP="00282300">
      <w:pPr>
        <w:ind w:firstLine="720"/>
        <w:jc w:val="both"/>
        <w:rPr>
          <w:sz w:val="28"/>
          <w:szCs w:val="28"/>
        </w:rPr>
      </w:pPr>
      <w:r w:rsidRPr="00282300">
        <w:rPr>
          <w:sz w:val="28"/>
          <w:szCs w:val="28"/>
        </w:rPr>
        <w:t xml:space="preserve">В соответствии с постановлением администрации Анжеро-Судженского городского округа от 01.02.2021 № 50 «Об утверждении Порядка проведения оценки качества финансового менеджмента, осуществляемого главными администраторами средств местного бюджета, </w:t>
      </w:r>
      <w:hyperlink r:id="rId13" w:history="1">
        <w:r w:rsidRPr="00B12C33">
          <w:rPr>
            <w:rStyle w:val="a4"/>
            <w:color w:val="auto"/>
            <w:sz w:val="28"/>
            <w:szCs w:val="28"/>
            <w:u w:val="none"/>
          </w:rPr>
          <w:t>Методики</w:t>
        </w:r>
      </w:hyperlink>
      <w:r w:rsidRPr="00B12C33">
        <w:rPr>
          <w:sz w:val="28"/>
          <w:szCs w:val="28"/>
        </w:rPr>
        <w:t xml:space="preserve"> </w:t>
      </w:r>
      <w:r w:rsidRPr="00282300">
        <w:rPr>
          <w:sz w:val="28"/>
          <w:szCs w:val="28"/>
        </w:rPr>
        <w:t xml:space="preserve">расчета показателей и оценки качества финансового менеджмента, </w:t>
      </w:r>
      <w:r w:rsidRPr="00282300">
        <w:rPr>
          <w:sz w:val="28"/>
          <w:szCs w:val="28"/>
        </w:rPr>
        <w:lastRenderedPageBreak/>
        <w:t xml:space="preserve">осуществляемого главными администраторами средств местного бюджета, Порядка поощрения главных администраторов средств местного бюджета по результатам оценки качества финансового менеджмента, осуществляемого главными администраторами средств местного бюджета» (с изменениями от 20.04.2021 № 353), проведена оценка качества финансового менеджмента, осуществляемого главными администраторами средств </w:t>
      </w:r>
      <w:r w:rsidR="00B12C33">
        <w:rPr>
          <w:sz w:val="28"/>
          <w:szCs w:val="28"/>
        </w:rPr>
        <w:t xml:space="preserve">местного </w:t>
      </w:r>
      <w:r w:rsidRPr="00282300">
        <w:rPr>
          <w:sz w:val="28"/>
          <w:szCs w:val="28"/>
        </w:rPr>
        <w:t xml:space="preserve">бюджета. </w:t>
      </w:r>
    </w:p>
    <w:p w:rsidR="00282300" w:rsidRPr="00282300" w:rsidRDefault="00282300" w:rsidP="00282300">
      <w:pPr>
        <w:ind w:firstLine="720"/>
        <w:jc w:val="both"/>
        <w:rPr>
          <w:sz w:val="28"/>
          <w:szCs w:val="28"/>
        </w:rPr>
      </w:pPr>
      <w:r w:rsidRPr="00282300">
        <w:rPr>
          <w:sz w:val="28"/>
          <w:szCs w:val="28"/>
        </w:rPr>
        <w:t xml:space="preserve">Оценка качества проводилась согласно утвержденного </w:t>
      </w:r>
      <w:r w:rsidR="006E7E0A" w:rsidRPr="00282300">
        <w:rPr>
          <w:sz w:val="28"/>
          <w:szCs w:val="28"/>
        </w:rPr>
        <w:t xml:space="preserve">постановлением администрации городского округа от 01.02.2021 № 50 </w:t>
      </w:r>
      <w:r w:rsidRPr="00282300">
        <w:rPr>
          <w:sz w:val="28"/>
          <w:szCs w:val="28"/>
        </w:rPr>
        <w:t>Порядка, по 18 индикаторам качества финансового менеджмента по следующим направлениям:</w:t>
      </w:r>
    </w:p>
    <w:p w:rsidR="00282300" w:rsidRPr="00282300" w:rsidRDefault="00282300" w:rsidP="0028230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282300">
        <w:rPr>
          <w:sz w:val="28"/>
          <w:szCs w:val="28"/>
        </w:rPr>
        <w:t>1)</w:t>
      </w:r>
      <w:r w:rsidR="00B12C33">
        <w:rPr>
          <w:sz w:val="28"/>
          <w:szCs w:val="28"/>
        </w:rPr>
        <w:t xml:space="preserve"> </w:t>
      </w:r>
      <w:r w:rsidRPr="00282300">
        <w:rPr>
          <w:sz w:val="28"/>
          <w:szCs w:val="28"/>
        </w:rPr>
        <w:t>качество планирования и исполнения бюджета в части расходов;</w:t>
      </w:r>
    </w:p>
    <w:p w:rsidR="00282300" w:rsidRPr="00282300" w:rsidRDefault="00282300" w:rsidP="0028230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82300">
        <w:rPr>
          <w:sz w:val="28"/>
          <w:szCs w:val="28"/>
        </w:rPr>
        <w:tab/>
        <w:t>2) качество исполнения бюджета в части доходов;</w:t>
      </w:r>
    </w:p>
    <w:p w:rsidR="00282300" w:rsidRPr="00282300" w:rsidRDefault="00282300" w:rsidP="0028230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82300">
        <w:rPr>
          <w:sz w:val="28"/>
          <w:szCs w:val="28"/>
        </w:rPr>
        <w:tab/>
        <w:t>3) учет и контроль;</w:t>
      </w:r>
    </w:p>
    <w:p w:rsidR="00282300" w:rsidRDefault="00282300" w:rsidP="00282300">
      <w:pPr>
        <w:autoSpaceDE w:val="0"/>
        <w:autoSpaceDN w:val="0"/>
        <w:adjustRightInd w:val="0"/>
        <w:jc w:val="both"/>
        <w:outlineLvl w:val="0"/>
        <w:rPr>
          <w:sz w:val="32"/>
          <w:szCs w:val="32"/>
        </w:rPr>
      </w:pPr>
      <w:r w:rsidRPr="00282300">
        <w:rPr>
          <w:i/>
          <w:sz w:val="28"/>
          <w:szCs w:val="28"/>
        </w:rPr>
        <w:tab/>
      </w:r>
      <w:r w:rsidRPr="00B12C33">
        <w:rPr>
          <w:sz w:val="28"/>
          <w:szCs w:val="28"/>
        </w:rPr>
        <w:t>4) качество</w:t>
      </w:r>
      <w:r w:rsidRPr="00282300">
        <w:rPr>
          <w:sz w:val="28"/>
          <w:szCs w:val="28"/>
        </w:rPr>
        <w:t xml:space="preserve"> управления активами</w:t>
      </w:r>
      <w:r w:rsidRPr="004423B6">
        <w:rPr>
          <w:sz w:val="32"/>
          <w:szCs w:val="32"/>
        </w:rPr>
        <w:t>.</w:t>
      </w:r>
    </w:p>
    <w:p w:rsidR="005C0C2A" w:rsidRPr="00002E75" w:rsidRDefault="009F269C" w:rsidP="00282300">
      <w:pPr>
        <w:ind w:firstLine="708"/>
        <w:jc w:val="both"/>
        <w:rPr>
          <w:sz w:val="28"/>
          <w:szCs w:val="28"/>
        </w:rPr>
      </w:pPr>
      <w:r w:rsidRPr="00A00024">
        <w:rPr>
          <w:sz w:val="28"/>
          <w:szCs w:val="28"/>
        </w:rPr>
        <w:t>С целью создания условий для результативного управлени</w:t>
      </w:r>
      <w:r w:rsidRPr="00002E75">
        <w:rPr>
          <w:sz w:val="28"/>
          <w:szCs w:val="28"/>
        </w:rPr>
        <w:t>я муниципальными финансами, а также для эффективного использования бюджетными средствами и для обеспечения сбалансированности бюджета в городском округе, разработана и утверждена постановлением администрации Анжеро-Судженского городского округа от 19.08.2014 № 1026 муниципальная программа</w:t>
      </w:r>
      <w:r w:rsidRPr="00002E75">
        <w:rPr>
          <w:sz w:val="28"/>
        </w:rPr>
        <w:t xml:space="preserve"> «Управление муниципальными финансами Анжеро-Судженского городского округа»</w:t>
      </w:r>
      <w:r w:rsidR="00AE7973" w:rsidRPr="00002E75">
        <w:rPr>
          <w:sz w:val="28"/>
        </w:rPr>
        <w:t xml:space="preserve"> </w:t>
      </w:r>
      <w:r w:rsidRPr="00002E75">
        <w:rPr>
          <w:sz w:val="28"/>
        </w:rPr>
        <w:t>на 2015-2023 годы» (с изменениями).</w:t>
      </w:r>
      <w:r w:rsidR="001F554E" w:rsidRPr="00002E75">
        <w:rPr>
          <w:sz w:val="28"/>
        </w:rPr>
        <w:t xml:space="preserve"> </w:t>
      </w:r>
      <w:r w:rsidRPr="00002E75">
        <w:rPr>
          <w:sz w:val="28"/>
          <w:szCs w:val="28"/>
        </w:rPr>
        <w:t>Программа управления муниципальными финансами направлена на:</w:t>
      </w:r>
      <w:r w:rsidR="005C0C2A" w:rsidRPr="00002E75">
        <w:rPr>
          <w:sz w:val="28"/>
          <w:szCs w:val="28"/>
        </w:rPr>
        <w:t xml:space="preserve"> </w:t>
      </w:r>
    </w:p>
    <w:p w:rsidR="005C0C2A" w:rsidRPr="00002E75" w:rsidRDefault="005C0C2A" w:rsidP="005C0C2A">
      <w:pPr>
        <w:ind w:right="33" w:firstLine="426"/>
        <w:contextualSpacing/>
        <w:jc w:val="both"/>
        <w:rPr>
          <w:sz w:val="28"/>
          <w:szCs w:val="28"/>
        </w:rPr>
      </w:pPr>
      <w:r w:rsidRPr="00002E75">
        <w:rPr>
          <w:sz w:val="28"/>
          <w:szCs w:val="28"/>
        </w:rPr>
        <w:t>- обеспечение сбалансированности и устойчивости бюджетной системы городского округа;</w:t>
      </w:r>
    </w:p>
    <w:p w:rsidR="009F269C" w:rsidRPr="00002E75" w:rsidRDefault="009F269C" w:rsidP="001F554E">
      <w:pPr>
        <w:ind w:right="33" w:firstLine="426"/>
        <w:jc w:val="both"/>
        <w:rPr>
          <w:sz w:val="28"/>
          <w:szCs w:val="28"/>
        </w:rPr>
      </w:pPr>
      <w:r w:rsidRPr="00002E75">
        <w:rPr>
          <w:sz w:val="28"/>
          <w:szCs w:val="28"/>
        </w:rPr>
        <w:t xml:space="preserve">- реализацию инструментов среднесрочного финансового планирования, отражающих основные направления социально-экономического развития городского округа в условиях поддержания мер по укреплению финансовой устойчивости </w:t>
      </w:r>
      <w:r w:rsidR="00AE7973" w:rsidRPr="00002E75">
        <w:rPr>
          <w:sz w:val="28"/>
          <w:szCs w:val="28"/>
        </w:rPr>
        <w:t xml:space="preserve">местного </w:t>
      </w:r>
      <w:r w:rsidRPr="00002E75">
        <w:rPr>
          <w:sz w:val="28"/>
          <w:szCs w:val="28"/>
        </w:rPr>
        <w:t>бюджета;</w:t>
      </w:r>
    </w:p>
    <w:p w:rsidR="009F269C" w:rsidRPr="00002E75" w:rsidRDefault="009F269C" w:rsidP="009F269C">
      <w:pPr>
        <w:ind w:right="33" w:firstLine="426"/>
        <w:contextualSpacing/>
        <w:jc w:val="both"/>
        <w:rPr>
          <w:sz w:val="28"/>
          <w:szCs w:val="28"/>
        </w:rPr>
      </w:pPr>
      <w:r w:rsidRPr="00002E75">
        <w:rPr>
          <w:sz w:val="28"/>
          <w:szCs w:val="28"/>
        </w:rPr>
        <w:t xml:space="preserve">- развитие программно-целевых принципов формирования расходов </w:t>
      </w:r>
      <w:r w:rsidR="00AE7973" w:rsidRPr="00002E75">
        <w:rPr>
          <w:sz w:val="28"/>
          <w:szCs w:val="28"/>
        </w:rPr>
        <w:t xml:space="preserve">местного </w:t>
      </w:r>
      <w:r w:rsidRPr="00002E75">
        <w:rPr>
          <w:sz w:val="28"/>
          <w:szCs w:val="28"/>
        </w:rPr>
        <w:t xml:space="preserve">бюджета, распределение средств </w:t>
      </w:r>
      <w:r w:rsidR="00AE7973" w:rsidRPr="00002E75">
        <w:rPr>
          <w:sz w:val="28"/>
          <w:szCs w:val="28"/>
        </w:rPr>
        <w:t xml:space="preserve">местного </w:t>
      </w:r>
      <w:r w:rsidRPr="00002E75">
        <w:rPr>
          <w:sz w:val="28"/>
          <w:szCs w:val="28"/>
        </w:rPr>
        <w:t>бюджета с учетом бюджетной политики город</w:t>
      </w:r>
      <w:r w:rsidR="00AE7973" w:rsidRPr="00002E75">
        <w:rPr>
          <w:sz w:val="28"/>
          <w:szCs w:val="28"/>
        </w:rPr>
        <w:t>ского округа</w:t>
      </w:r>
      <w:r w:rsidRPr="00002E75">
        <w:rPr>
          <w:sz w:val="28"/>
          <w:szCs w:val="28"/>
        </w:rPr>
        <w:t>;</w:t>
      </w:r>
    </w:p>
    <w:p w:rsidR="009F269C" w:rsidRPr="00002E75" w:rsidRDefault="009F269C" w:rsidP="009F269C">
      <w:pPr>
        <w:ind w:right="33" w:firstLine="426"/>
        <w:contextualSpacing/>
        <w:jc w:val="both"/>
        <w:rPr>
          <w:sz w:val="28"/>
          <w:szCs w:val="28"/>
        </w:rPr>
      </w:pPr>
      <w:r w:rsidRPr="00002E75">
        <w:rPr>
          <w:sz w:val="28"/>
          <w:szCs w:val="28"/>
        </w:rPr>
        <w:t>- о</w:t>
      </w:r>
      <w:r w:rsidRPr="00002E75">
        <w:rPr>
          <w:rFonts w:eastAsia="Tahoma"/>
          <w:sz w:val="28"/>
          <w:szCs w:val="28"/>
        </w:rPr>
        <w:t>беспечение эффективного</w:t>
      </w:r>
      <w:r w:rsidRPr="00002E75">
        <w:rPr>
          <w:sz w:val="28"/>
          <w:szCs w:val="28"/>
        </w:rPr>
        <w:t xml:space="preserve"> управления муниципальным долгом городского округа, поддержание объема муниципального долга на оптимальном уровне, минимизация стоимости его обслуживания</w:t>
      </w:r>
      <w:r w:rsidR="005C0C2A" w:rsidRPr="00002E75">
        <w:rPr>
          <w:sz w:val="28"/>
          <w:szCs w:val="28"/>
        </w:rPr>
        <w:t>;</w:t>
      </w:r>
    </w:p>
    <w:p w:rsidR="005C0C2A" w:rsidRPr="00002E75" w:rsidRDefault="005C0C2A" w:rsidP="009F269C">
      <w:pPr>
        <w:ind w:right="33" w:firstLine="426"/>
        <w:contextualSpacing/>
        <w:jc w:val="both"/>
        <w:rPr>
          <w:sz w:val="28"/>
          <w:szCs w:val="28"/>
        </w:rPr>
      </w:pPr>
      <w:r w:rsidRPr="00002E75">
        <w:rPr>
          <w:sz w:val="28"/>
          <w:szCs w:val="28"/>
        </w:rPr>
        <w:t>- повышение прозрачности и открытости бюджетного процесса городского округа.</w:t>
      </w:r>
    </w:p>
    <w:p w:rsidR="009F269C" w:rsidRPr="00002E75" w:rsidRDefault="009F269C" w:rsidP="009F269C">
      <w:pPr>
        <w:ind w:firstLine="708"/>
        <w:jc w:val="both"/>
        <w:rPr>
          <w:sz w:val="28"/>
          <w:szCs w:val="28"/>
        </w:rPr>
      </w:pPr>
      <w:r w:rsidRPr="00002E75">
        <w:rPr>
          <w:sz w:val="28"/>
          <w:szCs w:val="28"/>
        </w:rPr>
        <w:t>Одним из важнейших инструментов результативного управления муниципальными финансами в городском округе, эффективного использования бюджетных средств и обеспечения сбалансированности бюджета является</w:t>
      </w:r>
      <w:r w:rsidR="006E7E0A">
        <w:rPr>
          <w:sz w:val="28"/>
          <w:szCs w:val="28"/>
        </w:rPr>
        <w:t xml:space="preserve"> п</w:t>
      </w:r>
      <w:r w:rsidRPr="00002E75">
        <w:rPr>
          <w:sz w:val="28"/>
          <w:szCs w:val="28"/>
        </w:rPr>
        <w:t>рограмма финансового оздоровления Анжеро-Судженского городского округа на 20</w:t>
      </w:r>
      <w:r w:rsidR="009D663F" w:rsidRPr="00002E75">
        <w:rPr>
          <w:sz w:val="28"/>
          <w:szCs w:val="28"/>
        </w:rPr>
        <w:t>20</w:t>
      </w:r>
      <w:r w:rsidRPr="00002E75">
        <w:rPr>
          <w:sz w:val="28"/>
          <w:szCs w:val="28"/>
        </w:rPr>
        <w:t>-202</w:t>
      </w:r>
      <w:r w:rsidR="009D663F" w:rsidRPr="00002E75">
        <w:rPr>
          <w:sz w:val="28"/>
          <w:szCs w:val="28"/>
        </w:rPr>
        <w:t>4</w:t>
      </w:r>
      <w:r w:rsidRPr="00002E75">
        <w:rPr>
          <w:sz w:val="28"/>
          <w:szCs w:val="28"/>
        </w:rPr>
        <w:t xml:space="preserve"> годы (далее – Программа), утвержденная постановлением администрации Анжеро-Судженского городского округа от 07.02.2020 № 109 (с учетом изменений и дополнений).</w:t>
      </w:r>
    </w:p>
    <w:p w:rsidR="009F269C" w:rsidRPr="00002E75" w:rsidRDefault="009F269C" w:rsidP="009F26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02E75">
        <w:rPr>
          <w:sz w:val="28"/>
          <w:szCs w:val="28"/>
        </w:rPr>
        <w:lastRenderedPageBreak/>
        <w:t>Программа разработана в целях формирования бюджетной политики городско</w:t>
      </w:r>
      <w:r w:rsidR="00AE7973" w:rsidRPr="00002E75">
        <w:rPr>
          <w:sz w:val="28"/>
          <w:szCs w:val="28"/>
        </w:rPr>
        <w:t>го</w:t>
      </w:r>
      <w:r w:rsidRPr="00002E75">
        <w:rPr>
          <w:sz w:val="28"/>
          <w:szCs w:val="28"/>
        </w:rPr>
        <w:t xml:space="preserve"> округ</w:t>
      </w:r>
      <w:r w:rsidR="00AE7973" w:rsidRPr="00002E75">
        <w:rPr>
          <w:sz w:val="28"/>
          <w:szCs w:val="28"/>
        </w:rPr>
        <w:t>а</w:t>
      </w:r>
      <w:r w:rsidRPr="00002E75">
        <w:rPr>
          <w:sz w:val="28"/>
          <w:szCs w:val="28"/>
        </w:rPr>
        <w:t>, ориентированной на создание условий для эффективного управления муниципальными финансами городского округа и укрепление устойчивости бюджетной системы городского округа.</w:t>
      </w:r>
    </w:p>
    <w:p w:rsidR="009F269C" w:rsidRPr="00002E75" w:rsidRDefault="009F269C" w:rsidP="009F26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02E75">
        <w:rPr>
          <w:sz w:val="28"/>
          <w:szCs w:val="28"/>
        </w:rPr>
        <w:t>Программа определяет основные направления деятельности исполнительных органов муниципальной власти городского округа                                в сфере развития собственной доходной базы городского округа, оптим</w:t>
      </w:r>
      <w:r w:rsidR="004F4060" w:rsidRPr="00002E75">
        <w:rPr>
          <w:sz w:val="28"/>
          <w:szCs w:val="28"/>
        </w:rPr>
        <w:t xml:space="preserve">изации и </w:t>
      </w:r>
      <w:proofErr w:type="spellStart"/>
      <w:r w:rsidR="004F4060" w:rsidRPr="00002E75">
        <w:rPr>
          <w:sz w:val="28"/>
          <w:szCs w:val="28"/>
        </w:rPr>
        <w:t>приори</w:t>
      </w:r>
      <w:r w:rsidRPr="00002E75">
        <w:rPr>
          <w:sz w:val="28"/>
          <w:szCs w:val="28"/>
        </w:rPr>
        <w:t>тизации</w:t>
      </w:r>
      <w:proofErr w:type="spellEnd"/>
      <w:r w:rsidRPr="00002E75">
        <w:rPr>
          <w:sz w:val="28"/>
          <w:szCs w:val="28"/>
        </w:rPr>
        <w:t xml:space="preserve"> расходов </w:t>
      </w:r>
      <w:r w:rsidR="00AE7973" w:rsidRPr="00002E75">
        <w:rPr>
          <w:sz w:val="28"/>
          <w:szCs w:val="28"/>
        </w:rPr>
        <w:t xml:space="preserve">местного </w:t>
      </w:r>
      <w:r w:rsidRPr="00002E75">
        <w:rPr>
          <w:sz w:val="28"/>
          <w:szCs w:val="28"/>
        </w:rPr>
        <w:t>бюджета, ограничения бюджетного дефицита, совершенствования управления долговыми обязательствами.</w:t>
      </w:r>
    </w:p>
    <w:p w:rsidR="009F269C" w:rsidRPr="00002E75" w:rsidRDefault="009F269C" w:rsidP="009F2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Программа направлена на организацию мероприятий по:</w:t>
      </w:r>
    </w:p>
    <w:p w:rsidR="009F269C" w:rsidRPr="00002E75" w:rsidRDefault="009F269C" w:rsidP="009F2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- увеличению доходов местного бюджета;</w:t>
      </w:r>
    </w:p>
    <w:p w:rsidR="009F269C" w:rsidRPr="00002E75" w:rsidRDefault="009F269C" w:rsidP="009F2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- оптимизации расходов местного бюджета;</w:t>
      </w:r>
    </w:p>
    <w:p w:rsidR="009F269C" w:rsidRPr="00002E75" w:rsidRDefault="009F269C" w:rsidP="009F2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- совершенствованию долговой политики муниципального образования.</w:t>
      </w:r>
    </w:p>
    <w:p w:rsidR="009F269C" w:rsidRPr="00002E75" w:rsidRDefault="009F269C" w:rsidP="009F2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В рамках мероприятий по увеличению доходов местного бюджета анализируется деятельность органов местного самоуправления:</w:t>
      </w:r>
    </w:p>
    <w:p w:rsidR="009F269C" w:rsidRPr="00002E75" w:rsidRDefault="009F269C" w:rsidP="009F269C">
      <w:pPr>
        <w:ind w:firstLine="540"/>
        <w:jc w:val="both"/>
        <w:rPr>
          <w:sz w:val="28"/>
          <w:szCs w:val="28"/>
        </w:rPr>
      </w:pPr>
      <w:r w:rsidRPr="00002E75">
        <w:rPr>
          <w:sz w:val="28"/>
          <w:szCs w:val="28"/>
        </w:rPr>
        <w:t xml:space="preserve">- по проведению работы по улучшению инвестиционного климата городского округа с использованием нефинансовых инструментов (реализация распоряжения администрации городского округа от 23.10.2018 № 1397 «Об утверждении плана по улучшению инвестиционного климата </w:t>
      </w:r>
      <w:r w:rsidR="004F4060" w:rsidRPr="00002E75">
        <w:rPr>
          <w:sz w:val="28"/>
          <w:szCs w:val="28"/>
        </w:rPr>
        <w:t>муниципального образования «</w:t>
      </w:r>
      <w:r w:rsidRPr="00002E75">
        <w:rPr>
          <w:sz w:val="28"/>
          <w:szCs w:val="28"/>
        </w:rPr>
        <w:t>Анжеро-Судженский городской округ»</w:t>
      </w:r>
      <w:r w:rsidR="006E7E0A">
        <w:rPr>
          <w:sz w:val="28"/>
          <w:szCs w:val="28"/>
        </w:rPr>
        <w:t>»</w:t>
      </w:r>
      <w:r w:rsidRPr="00002E75">
        <w:rPr>
          <w:sz w:val="28"/>
          <w:szCs w:val="28"/>
        </w:rPr>
        <w:t>);</w:t>
      </w:r>
    </w:p>
    <w:p w:rsidR="009F269C" w:rsidRPr="00002E75" w:rsidRDefault="009F269C" w:rsidP="00C313FE">
      <w:pPr>
        <w:jc w:val="both"/>
        <w:rPr>
          <w:sz w:val="28"/>
          <w:szCs w:val="28"/>
        </w:rPr>
      </w:pPr>
      <w:r w:rsidRPr="00002E75">
        <w:rPr>
          <w:sz w:val="28"/>
          <w:szCs w:val="28"/>
        </w:rPr>
        <w:tab/>
        <w:t>- по определению (уточнению) характеристик объектов недвижимого имущества с целью их вовлечения в налоговый оборот. Ведется работа по уточнению сведений о правообладателях ранее учтенных объектов недвижимости в случае отсутствия соответствующих сведений в Едином государственном реестре прав; принимаются меры по регистрации прав собственности в отношении объектов недвижимого имущества участников долевого строительства, а также жилых домов, квартир, иных объектов недвижимости и объектов незавершенного строительства, введенных в эксплуатацию, сведения о регистрации прав по которым отсутствуют в Едином государственном реестре прав; проводятся мероприятия по выявлению фактических пользователей объектами собственности, принадлежащими ликвидированным юридическим лицам, с целью постановки на учет бесхозяйных недвижимых объектов и предъявления исковых требований о взыскании суммы неосновательного обогащения за пользование объектами недвижимости;</w:t>
      </w:r>
    </w:p>
    <w:p w:rsidR="00E26C79" w:rsidRPr="00002E75" w:rsidRDefault="009F269C" w:rsidP="00E26C79">
      <w:pPr>
        <w:ind w:firstLine="851"/>
        <w:jc w:val="both"/>
        <w:outlineLvl w:val="1"/>
        <w:rPr>
          <w:sz w:val="28"/>
          <w:szCs w:val="28"/>
        </w:rPr>
      </w:pPr>
      <w:r w:rsidRPr="00002E75">
        <w:rPr>
          <w:sz w:val="28"/>
          <w:szCs w:val="28"/>
        </w:rPr>
        <w:t xml:space="preserve">- по повышению эффективности налоговых расходов местного бюджета. </w:t>
      </w:r>
      <w:r w:rsidR="00E26C79" w:rsidRPr="00002E75">
        <w:rPr>
          <w:sz w:val="28"/>
          <w:szCs w:val="28"/>
        </w:rPr>
        <w:t>Ранее оценка эффективности налоговых льгот проводилась в соответствии постановлением администрации Анжеро-Судженского городского округа от 02.04.2012 № 312 «Об утверждении Порядка и Методики оценки эффективности предоставленных (планируемых к предоставлению) налоговых льгот по местным налогам в муниципальном образовании «Анжеро-Судженский городской округ»». Данное распоряжение утратило силу с 15.04.2020</w:t>
      </w:r>
      <w:r w:rsidR="006E7E0A">
        <w:rPr>
          <w:sz w:val="28"/>
          <w:szCs w:val="28"/>
        </w:rPr>
        <w:t xml:space="preserve"> г.</w:t>
      </w:r>
      <w:r w:rsidR="00E26C79" w:rsidRPr="00002E75">
        <w:rPr>
          <w:sz w:val="28"/>
          <w:szCs w:val="28"/>
        </w:rPr>
        <w:t xml:space="preserve"> (постановление администрации городского </w:t>
      </w:r>
      <w:r w:rsidR="00E26C79" w:rsidRPr="00002E75">
        <w:rPr>
          <w:sz w:val="28"/>
          <w:szCs w:val="28"/>
        </w:rPr>
        <w:lastRenderedPageBreak/>
        <w:t>округа от 15.04.2012 № 319). Постановлением администрации Анжеро-Судженского городского округа от 25.03.2020 № 246 «Об утверждении Положения о формировании перечня налоговых расходов и оценке налоговых расходов муниципального образовании «Анжеро-Судженский городской округ»</w:t>
      </w:r>
      <w:r w:rsidR="006E7E0A">
        <w:rPr>
          <w:sz w:val="28"/>
          <w:szCs w:val="28"/>
        </w:rPr>
        <w:t>»</w:t>
      </w:r>
      <w:r w:rsidR="00E26C79" w:rsidRPr="00002E75">
        <w:rPr>
          <w:sz w:val="28"/>
          <w:szCs w:val="28"/>
        </w:rPr>
        <w:t xml:space="preserve"> утвержден новый порядок оценки налоговых расходов. В соответствии с постановлением кураторы налоговых расходов городского округа ежегодно до 25 апреля представляют результаты оценки эффективности налоговых расходов городского округа за год, предшествующий отчетному, на основании сведений о выпадающих доходах, представленных </w:t>
      </w:r>
      <w:r w:rsidR="00136165" w:rsidRPr="00136165">
        <w:rPr>
          <w:sz w:val="28"/>
          <w:szCs w:val="28"/>
        </w:rPr>
        <w:t>Межрайонн</w:t>
      </w:r>
      <w:r w:rsidR="00136165">
        <w:rPr>
          <w:sz w:val="28"/>
          <w:szCs w:val="28"/>
        </w:rPr>
        <w:t>ой</w:t>
      </w:r>
      <w:r w:rsidR="00136165" w:rsidRPr="00136165">
        <w:rPr>
          <w:sz w:val="28"/>
          <w:szCs w:val="28"/>
        </w:rPr>
        <w:t xml:space="preserve"> инспекци</w:t>
      </w:r>
      <w:r w:rsidR="00136165">
        <w:rPr>
          <w:sz w:val="28"/>
          <w:szCs w:val="28"/>
        </w:rPr>
        <w:t>ей</w:t>
      </w:r>
      <w:r w:rsidR="00136165" w:rsidRPr="00136165">
        <w:rPr>
          <w:sz w:val="28"/>
          <w:szCs w:val="28"/>
        </w:rPr>
        <w:t xml:space="preserve"> ФНС России № 9 по Кемеровской области </w:t>
      </w:r>
      <w:r w:rsidR="00136165">
        <w:rPr>
          <w:sz w:val="28"/>
          <w:szCs w:val="28"/>
        </w:rPr>
        <w:t>–</w:t>
      </w:r>
      <w:r w:rsidR="00136165" w:rsidRPr="00136165">
        <w:rPr>
          <w:sz w:val="28"/>
          <w:szCs w:val="28"/>
        </w:rPr>
        <w:t xml:space="preserve"> Кузбассу</w:t>
      </w:r>
      <w:r w:rsidR="00E26C79" w:rsidRPr="00002E75">
        <w:rPr>
          <w:sz w:val="28"/>
          <w:szCs w:val="28"/>
        </w:rPr>
        <w:t>. В соответствии с постановлением администрации Анжеро-Судженского городского округа от 25.03.2020 № 246 "Об утверждении Положения о формировании перечня налоговых расходов и оценке налоговых расходов муниципального образования «Анжеро-Судженский городской округ»</w:t>
      </w:r>
      <w:r w:rsidR="006E7E0A">
        <w:rPr>
          <w:sz w:val="28"/>
          <w:szCs w:val="28"/>
        </w:rPr>
        <w:t>»</w:t>
      </w:r>
      <w:r w:rsidR="00E26C79" w:rsidRPr="00002E75">
        <w:rPr>
          <w:sz w:val="28"/>
          <w:szCs w:val="28"/>
        </w:rPr>
        <w:t xml:space="preserve"> до 01 июля 2021</w:t>
      </w:r>
      <w:r w:rsidR="006E7E0A">
        <w:rPr>
          <w:sz w:val="28"/>
          <w:szCs w:val="28"/>
        </w:rPr>
        <w:t xml:space="preserve"> </w:t>
      </w:r>
      <w:r w:rsidR="00E26C79" w:rsidRPr="00002E75">
        <w:rPr>
          <w:sz w:val="28"/>
          <w:szCs w:val="28"/>
        </w:rPr>
        <w:t xml:space="preserve">г. сформирован отчет об оценке налоговых расходов городского округа за 2019 год. Под председательством первого заместителя </w:t>
      </w:r>
      <w:r w:rsidR="007B076C">
        <w:rPr>
          <w:sz w:val="28"/>
          <w:szCs w:val="28"/>
        </w:rPr>
        <w:t>г</w:t>
      </w:r>
      <w:r w:rsidR="00E26C79" w:rsidRPr="00002E75">
        <w:rPr>
          <w:sz w:val="28"/>
          <w:szCs w:val="28"/>
        </w:rPr>
        <w:t xml:space="preserve">лавы городского округа </w:t>
      </w:r>
      <w:proofErr w:type="spellStart"/>
      <w:r w:rsidR="00E26C79" w:rsidRPr="00002E75">
        <w:rPr>
          <w:sz w:val="28"/>
          <w:szCs w:val="28"/>
        </w:rPr>
        <w:t>Ажичакова</w:t>
      </w:r>
      <w:proofErr w:type="spellEnd"/>
      <w:r w:rsidR="00E26C79" w:rsidRPr="00002E75">
        <w:rPr>
          <w:sz w:val="28"/>
          <w:szCs w:val="28"/>
        </w:rPr>
        <w:t xml:space="preserve"> </w:t>
      </w:r>
      <w:r w:rsidR="007B076C" w:rsidRPr="00002E75">
        <w:rPr>
          <w:sz w:val="28"/>
          <w:szCs w:val="28"/>
        </w:rPr>
        <w:t xml:space="preserve">Д.В. </w:t>
      </w:r>
      <w:r w:rsidR="00E26C79" w:rsidRPr="00002E75">
        <w:rPr>
          <w:sz w:val="28"/>
          <w:szCs w:val="28"/>
        </w:rPr>
        <w:t>30 июня 2021 года состоялось заседание финансово-экономической комиссии городского округа. На заседании были рассмотрены результаты оценки эффективности налоговых расходов за 2019 год. По итогам обсуждения были выработаны рекомендации о сохранении всех налоговых расходов (льгот по налогам) в целях поддержки инвестиционной деятельности, субъектов малого предпринимательства и развития экономики город</w:t>
      </w:r>
      <w:r w:rsidR="006E7E0A">
        <w:rPr>
          <w:sz w:val="28"/>
          <w:szCs w:val="28"/>
        </w:rPr>
        <w:t>ского округа</w:t>
      </w:r>
      <w:r w:rsidR="00E26C79" w:rsidRPr="00002E75">
        <w:rPr>
          <w:sz w:val="28"/>
          <w:szCs w:val="28"/>
        </w:rPr>
        <w:t xml:space="preserve">, стимулирования граждан с активной жизненной позицией, принимающих участие в решении вопросов развития городской среды, малообеспеченных слоев населения. </w:t>
      </w:r>
    </w:p>
    <w:p w:rsidR="00E26C79" w:rsidRPr="00002E75" w:rsidRDefault="00E26C79" w:rsidP="00E26C79">
      <w:pPr>
        <w:ind w:firstLine="851"/>
        <w:jc w:val="both"/>
        <w:outlineLvl w:val="1"/>
        <w:rPr>
          <w:sz w:val="28"/>
          <w:szCs w:val="28"/>
        </w:rPr>
      </w:pPr>
      <w:r w:rsidRPr="00002E75">
        <w:rPr>
          <w:sz w:val="28"/>
          <w:szCs w:val="28"/>
        </w:rPr>
        <w:t>В соответствии с внесением изменений в постановление Правительства Кемеровской области - Кузбасса от 12.07.2021 № 414 "О внесении изменений в постановление Правительства Кемеровской области - Кузбасса от 30.12.2019 № 773 "Об утверждении Положения о формировании перечня налоговых расходов Кемеровской области - Кузбасса и оценке налоговых расходов Кемеровской области Кузбасса", внесено изменение в постановление администрации Анжеро-Судженского городского округа от 26.07.2021 № 759 "О внесении изменений в постановление администрации Анжеро-Судженского городского округа от 25.03.2020 № 246 "Об утверждении Положения о формировании перечня налоговых расходов муниципального образования "Анжеро-Судженский городской округ". В соответствии с новой редакцией постановления сформирован сводный отчет об оценке налоговых расходов городского округа за 2020</w:t>
      </w:r>
      <w:r w:rsidR="007B076C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>год. На заседании финансово-экономической комиссии городского округа выработаны рекомендации по сохранению всех налоговых расходов.</w:t>
      </w:r>
    </w:p>
    <w:p w:rsidR="00E26C79" w:rsidRPr="00002E75" w:rsidRDefault="00E26C79" w:rsidP="00E26C79">
      <w:pPr>
        <w:ind w:firstLine="851"/>
        <w:jc w:val="both"/>
        <w:outlineLvl w:val="1"/>
        <w:rPr>
          <w:sz w:val="28"/>
          <w:szCs w:val="28"/>
        </w:rPr>
      </w:pPr>
      <w:r w:rsidRPr="00002E75">
        <w:rPr>
          <w:sz w:val="28"/>
          <w:szCs w:val="28"/>
        </w:rPr>
        <w:t>Кураторам налоговых расходов городского округа, в целях повышения эффективности, результативности и востребованности налоговых расходов даны рекомендации по корректировке данных в мун</w:t>
      </w:r>
      <w:r w:rsidR="002261BB" w:rsidRPr="00002E75">
        <w:rPr>
          <w:sz w:val="28"/>
          <w:szCs w:val="28"/>
        </w:rPr>
        <w:t xml:space="preserve">иципальных </w:t>
      </w:r>
      <w:r w:rsidR="002261BB" w:rsidRPr="00002E75">
        <w:rPr>
          <w:sz w:val="28"/>
          <w:szCs w:val="28"/>
        </w:rPr>
        <w:lastRenderedPageBreak/>
        <w:t xml:space="preserve">программах, </w:t>
      </w:r>
      <w:r w:rsidRPr="00002E75">
        <w:rPr>
          <w:sz w:val="28"/>
          <w:szCs w:val="28"/>
        </w:rPr>
        <w:t xml:space="preserve">установлены задачи </w:t>
      </w:r>
      <w:r w:rsidR="006F16B3">
        <w:rPr>
          <w:sz w:val="28"/>
          <w:szCs w:val="28"/>
        </w:rPr>
        <w:t xml:space="preserve">по </w:t>
      </w:r>
      <w:r w:rsidRPr="00002E75">
        <w:rPr>
          <w:sz w:val="28"/>
          <w:szCs w:val="28"/>
        </w:rPr>
        <w:t xml:space="preserve">определению </w:t>
      </w:r>
      <w:proofErr w:type="spellStart"/>
      <w:r w:rsidRPr="00002E75">
        <w:rPr>
          <w:sz w:val="28"/>
          <w:szCs w:val="28"/>
        </w:rPr>
        <w:t>льготополучателей</w:t>
      </w:r>
      <w:proofErr w:type="spellEnd"/>
      <w:r w:rsidRPr="00002E75">
        <w:rPr>
          <w:sz w:val="28"/>
          <w:szCs w:val="28"/>
        </w:rPr>
        <w:t xml:space="preserve">, по ознакомлению </w:t>
      </w:r>
      <w:proofErr w:type="spellStart"/>
      <w:r w:rsidRPr="00002E75">
        <w:rPr>
          <w:sz w:val="28"/>
          <w:szCs w:val="28"/>
        </w:rPr>
        <w:t>льготополучателей</w:t>
      </w:r>
      <w:proofErr w:type="spellEnd"/>
      <w:r w:rsidRPr="00002E75">
        <w:rPr>
          <w:sz w:val="28"/>
          <w:szCs w:val="28"/>
        </w:rPr>
        <w:t xml:space="preserve"> с возможностью во</w:t>
      </w:r>
      <w:r w:rsidR="002261BB" w:rsidRPr="00002E75">
        <w:rPr>
          <w:sz w:val="28"/>
          <w:szCs w:val="28"/>
        </w:rPr>
        <w:t>спользоваться налоговой льготой.</w:t>
      </w:r>
    </w:p>
    <w:p w:rsidR="009F269C" w:rsidRPr="00002E75" w:rsidRDefault="009F269C" w:rsidP="009F269C">
      <w:pPr>
        <w:ind w:firstLine="851"/>
        <w:jc w:val="both"/>
        <w:outlineLvl w:val="1"/>
        <w:rPr>
          <w:sz w:val="28"/>
          <w:szCs w:val="28"/>
        </w:rPr>
      </w:pPr>
      <w:r w:rsidRPr="00002E75">
        <w:rPr>
          <w:sz w:val="28"/>
          <w:szCs w:val="28"/>
        </w:rPr>
        <w:t xml:space="preserve">В соответствии с </w:t>
      </w:r>
      <w:r w:rsidR="00103ED8">
        <w:rPr>
          <w:sz w:val="28"/>
          <w:szCs w:val="28"/>
        </w:rPr>
        <w:t xml:space="preserve">вышеуказанным </w:t>
      </w:r>
      <w:r w:rsidRPr="00002E75">
        <w:rPr>
          <w:sz w:val="28"/>
          <w:szCs w:val="28"/>
        </w:rPr>
        <w:t xml:space="preserve">постановлением, финансовым управлением </w:t>
      </w:r>
      <w:r w:rsidR="007B076C">
        <w:rPr>
          <w:sz w:val="28"/>
          <w:szCs w:val="28"/>
        </w:rPr>
        <w:t xml:space="preserve">администрации </w:t>
      </w:r>
      <w:r w:rsidR="00103ED8">
        <w:rPr>
          <w:sz w:val="28"/>
          <w:szCs w:val="28"/>
        </w:rPr>
        <w:t xml:space="preserve">Анжеро-Судженского </w:t>
      </w:r>
      <w:r w:rsidR="007B076C">
        <w:rPr>
          <w:sz w:val="28"/>
          <w:szCs w:val="28"/>
        </w:rPr>
        <w:t>городского округа</w:t>
      </w:r>
      <w:r w:rsidRPr="00002E75">
        <w:rPr>
          <w:sz w:val="28"/>
          <w:szCs w:val="28"/>
        </w:rPr>
        <w:t xml:space="preserve"> формируется перечень налоговых расходов на очередной финансовый год и плановый период, утверждается постановлением администрации </w:t>
      </w:r>
      <w:r w:rsidR="00382ECA" w:rsidRPr="00002E75">
        <w:rPr>
          <w:sz w:val="28"/>
          <w:szCs w:val="28"/>
        </w:rPr>
        <w:t>городского округа</w:t>
      </w:r>
      <w:r w:rsidR="00A73A49" w:rsidRPr="00002E75">
        <w:rPr>
          <w:sz w:val="28"/>
          <w:szCs w:val="28"/>
        </w:rPr>
        <w:t>.</w:t>
      </w:r>
      <w:r w:rsidRPr="00002E75">
        <w:rPr>
          <w:sz w:val="28"/>
          <w:szCs w:val="28"/>
        </w:rPr>
        <w:t xml:space="preserve"> </w:t>
      </w:r>
    </w:p>
    <w:p w:rsidR="009F269C" w:rsidRPr="00002E75" w:rsidRDefault="009F269C" w:rsidP="009F2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- по сокращению задолженности по платежам в местный бюджет. Ведется постоянно работа городского антикризисного штаба по финансовому мониторингу и выработке мер по поддержке отраслей экономики городского округа под председательством главы городского округа. Анализируются и контролируются вопросы увеличения поступлений налоговых платежей в бюджет и внебюджетные фонды, погашения задолженности по уплате налогов и сборов, на особом контроле стоит выплата заработной платы</w:t>
      </w:r>
      <w:r w:rsidR="004F4060" w:rsidRPr="00002E75">
        <w:rPr>
          <w:rFonts w:ascii="Times New Roman" w:hAnsi="Times New Roman" w:cs="Times New Roman"/>
          <w:sz w:val="28"/>
          <w:szCs w:val="28"/>
        </w:rPr>
        <w:t>;</w:t>
      </w:r>
    </w:p>
    <w:p w:rsidR="009F269C" w:rsidRPr="00002E75" w:rsidRDefault="009F269C" w:rsidP="009F2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- по регулярному информированию правоохранительных, налоговых, контрольно-надзорных органов о жалобах от населения по телефону горячей линии по вопросу неформальной занятости. Ведется регулярная работа с собственниками организаций (предприятий), расположенных на территории городского округа по вопросу повышения уровня оплаты труда работников во время заключения соглашений о социально–экономическом сотрудничестве (в соглашениях о социально-экономическом сотрудничестве, заключенных с предприятиями (организациями) городского округа предусмотрена индексация заработной платы работникам от 5 до 10</w:t>
      </w:r>
      <w:r w:rsidR="004F4060" w:rsidRPr="00002E75">
        <w:rPr>
          <w:rFonts w:ascii="Times New Roman" w:hAnsi="Times New Roman" w:cs="Times New Roman"/>
          <w:sz w:val="28"/>
          <w:szCs w:val="28"/>
        </w:rPr>
        <w:t xml:space="preserve"> </w:t>
      </w:r>
      <w:r w:rsidRPr="00002E75">
        <w:rPr>
          <w:rFonts w:ascii="Times New Roman" w:hAnsi="Times New Roman" w:cs="Times New Roman"/>
          <w:sz w:val="28"/>
          <w:szCs w:val="28"/>
        </w:rPr>
        <w:t>%. За 9 мес</w:t>
      </w:r>
      <w:r w:rsidR="004F4060" w:rsidRPr="00002E75">
        <w:rPr>
          <w:rFonts w:ascii="Times New Roman" w:hAnsi="Times New Roman" w:cs="Times New Roman"/>
          <w:sz w:val="28"/>
          <w:szCs w:val="28"/>
        </w:rPr>
        <w:t>яцев</w:t>
      </w:r>
      <w:r w:rsidRPr="00002E75">
        <w:rPr>
          <w:rFonts w:ascii="Times New Roman" w:hAnsi="Times New Roman" w:cs="Times New Roman"/>
          <w:sz w:val="28"/>
          <w:szCs w:val="28"/>
        </w:rPr>
        <w:t xml:space="preserve"> 202</w:t>
      </w:r>
      <w:r w:rsidR="00473C23" w:rsidRPr="00002E75">
        <w:rPr>
          <w:rFonts w:ascii="Times New Roman" w:hAnsi="Times New Roman" w:cs="Times New Roman"/>
          <w:sz w:val="28"/>
          <w:szCs w:val="28"/>
        </w:rPr>
        <w:t>1</w:t>
      </w:r>
      <w:r w:rsidR="004F4060" w:rsidRPr="00002E75">
        <w:rPr>
          <w:rFonts w:ascii="Times New Roman" w:hAnsi="Times New Roman" w:cs="Times New Roman"/>
          <w:sz w:val="28"/>
          <w:szCs w:val="28"/>
        </w:rPr>
        <w:t xml:space="preserve"> </w:t>
      </w:r>
      <w:r w:rsidRPr="00002E75">
        <w:rPr>
          <w:rFonts w:ascii="Times New Roman" w:hAnsi="Times New Roman" w:cs="Times New Roman"/>
          <w:sz w:val="28"/>
          <w:szCs w:val="28"/>
        </w:rPr>
        <w:t>г</w:t>
      </w:r>
      <w:r w:rsidR="004F4060" w:rsidRPr="00002E75">
        <w:rPr>
          <w:rFonts w:ascii="Times New Roman" w:hAnsi="Times New Roman" w:cs="Times New Roman"/>
          <w:sz w:val="28"/>
          <w:szCs w:val="28"/>
        </w:rPr>
        <w:t>ода</w:t>
      </w:r>
      <w:r w:rsidRPr="00002E75">
        <w:rPr>
          <w:rFonts w:ascii="Times New Roman" w:hAnsi="Times New Roman" w:cs="Times New Roman"/>
          <w:sz w:val="28"/>
          <w:szCs w:val="28"/>
        </w:rPr>
        <w:t xml:space="preserve"> заключено </w:t>
      </w:r>
      <w:r w:rsidR="00473C23" w:rsidRPr="00002E75">
        <w:rPr>
          <w:rFonts w:ascii="Times New Roman" w:hAnsi="Times New Roman" w:cs="Times New Roman"/>
          <w:sz w:val="28"/>
          <w:szCs w:val="28"/>
        </w:rPr>
        <w:t>62</w:t>
      </w:r>
      <w:r w:rsidRPr="00002E75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7B076C">
        <w:rPr>
          <w:rFonts w:ascii="Times New Roman" w:hAnsi="Times New Roman" w:cs="Times New Roman"/>
          <w:sz w:val="28"/>
          <w:szCs w:val="28"/>
        </w:rPr>
        <w:t>я</w:t>
      </w:r>
      <w:r w:rsidRPr="00002E75">
        <w:rPr>
          <w:rFonts w:ascii="Times New Roman" w:hAnsi="Times New Roman" w:cs="Times New Roman"/>
          <w:sz w:val="28"/>
          <w:szCs w:val="28"/>
        </w:rPr>
        <w:t>);</w:t>
      </w:r>
    </w:p>
    <w:p w:rsidR="009F269C" w:rsidRPr="00002E75" w:rsidRDefault="009F269C" w:rsidP="009F2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 xml:space="preserve">- по повышению эффективности реализации полномочий в сфере земельно-имущественных отношений. Проведение инвентаризации муниципального имущества в целях изыскания резервов для увеличения поступлений доходов в местный бюджет за счет приватизации выявленного непрофильного имущества и возмещения стоимости неосновательного обогащения. Усиление </w:t>
      </w:r>
      <w:proofErr w:type="spellStart"/>
      <w:r w:rsidRPr="00002E75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Pr="00002E75">
        <w:rPr>
          <w:rFonts w:ascii="Times New Roman" w:hAnsi="Times New Roman" w:cs="Times New Roman"/>
          <w:sz w:val="28"/>
          <w:szCs w:val="28"/>
        </w:rPr>
        <w:t>-исковой деятельности к должникам по арендной плате за пользование земельными участками, государственная собственность на которые не разграничена. Выявление земельных участков, используемых без оформления договорных отношений, и возмещение стоимости неосновательного обогащения.</w:t>
      </w:r>
    </w:p>
    <w:p w:rsidR="009F269C" w:rsidRPr="00002E75" w:rsidRDefault="009F269C" w:rsidP="009F26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В рамках оптимизации расходов местного бюджета:</w:t>
      </w:r>
    </w:p>
    <w:p w:rsidR="009F269C" w:rsidRPr="00002E75" w:rsidRDefault="009F269C" w:rsidP="009F26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- установлен запрет на увеличение численности муниципальных служащих (</w:t>
      </w:r>
      <w:proofErr w:type="spellStart"/>
      <w:r w:rsidRPr="00002E75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002E75">
        <w:rPr>
          <w:rFonts w:ascii="Times New Roman" w:hAnsi="Times New Roman" w:cs="Times New Roman"/>
          <w:sz w:val="28"/>
          <w:szCs w:val="28"/>
        </w:rPr>
        <w:t>.</w:t>
      </w:r>
      <w:r w:rsidR="004F4060" w:rsidRPr="00002E75">
        <w:rPr>
          <w:rFonts w:ascii="Times New Roman" w:hAnsi="Times New Roman" w:cs="Times New Roman"/>
          <w:sz w:val="28"/>
          <w:szCs w:val="28"/>
        </w:rPr>
        <w:t xml:space="preserve"> </w:t>
      </w:r>
      <w:r w:rsidRPr="00002E75">
        <w:rPr>
          <w:rFonts w:ascii="Times New Roman" w:hAnsi="Times New Roman" w:cs="Times New Roman"/>
          <w:sz w:val="28"/>
          <w:szCs w:val="28"/>
        </w:rPr>
        <w:t>2 п.</w:t>
      </w:r>
      <w:r w:rsidR="004F4060" w:rsidRPr="00002E75">
        <w:rPr>
          <w:rFonts w:ascii="Times New Roman" w:hAnsi="Times New Roman" w:cs="Times New Roman"/>
          <w:sz w:val="28"/>
          <w:szCs w:val="28"/>
        </w:rPr>
        <w:t xml:space="preserve"> </w:t>
      </w:r>
      <w:r w:rsidR="008A43DF" w:rsidRPr="00002E75">
        <w:rPr>
          <w:rFonts w:ascii="Times New Roman" w:hAnsi="Times New Roman" w:cs="Times New Roman"/>
          <w:sz w:val="28"/>
          <w:szCs w:val="28"/>
        </w:rPr>
        <w:t>17</w:t>
      </w:r>
      <w:r w:rsidRPr="00002E75">
        <w:rPr>
          <w:rFonts w:ascii="Times New Roman" w:hAnsi="Times New Roman" w:cs="Times New Roman"/>
          <w:sz w:val="28"/>
          <w:szCs w:val="28"/>
        </w:rPr>
        <w:t xml:space="preserve"> решения Совета народных депутатов Анжеро-Суд</w:t>
      </w:r>
      <w:r w:rsidR="008A43DF" w:rsidRPr="00002E75">
        <w:rPr>
          <w:rFonts w:ascii="Times New Roman" w:hAnsi="Times New Roman" w:cs="Times New Roman"/>
          <w:sz w:val="28"/>
          <w:szCs w:val="28"/>
        </w:rPr>
        <w:t>женского городского округа от 25</w:t>
      </w:r>
      <w:r w:rsidRPr="00002E75">
        <w:rPr>
          <w:rFonts w:ascii="Times New Roman" w:hAnsi="Times New Roman" w:cs="Times New Roman"/>
          <w:sz w:val="28"/>
          <w:szCs w:val="28"/>
        </w:rPr>
        <w:t>.12.20</w:t>
      </w:r>
      <w:r w:rsidR="008A43DF" w:rsidRPr="00002E75">
        <w:rPr>
          <w:rFonts w:ascii="Times New Roman" w:hAnsi="Times New Roman" w:cs="Times New Roman"/>
          <w:sz w:val="28"/>
          <w:szCs w:val="28"/>
        </w:rPr>
        <w:t>20</w:t>
      </w:r>
      <w:r w:rsidRPr="00002E75">
        <w:rPr>
          <w:rFonts w:ascii="Times New Roman" w:hAnsi="Times New Roman" w:cs="Times New Roman"/>
          <w:sz w:val="28"/>
          <w:szCs w:val="28"/>
        </w:rPr>
        <w:t xml:space="preserve"> № </w:t>
      </w:r>
      <w:r w:rsidR="008A43DF" w:rsidRPr="00002E75">
        <w:rPr>
          <w:rFonts w:ascii="Times New Roman" w:hAnsi="Times New Roman" w:cs="Times New Roman"/>
          <w:sz w:val="28"/>
          <w:szCs w:val="28"/>
        </w:rPr>
        <w:t>301</w:t>
      </w:r>
      <w:r w:rsidRPr="00002E75">
        <w:rPr>
          <w:rFonts w:ascii="Times New Roman" w:hAnsi="Times New Roman" w:cs="Times New Roman"/>
          <w:sz w:val="28"/>
          <w:szCs w:val="28"/>
        </w:rPr>
        <w:t xml:space="preserve"> "О бюджете муниципального образования «Анжеро-Суд</w:t>
      </w:r>
      <w:r w:rsidR="008A43DF" w:rsidRPr="00002E75">
        <w:rPr>
          <w:rFonts w:ascii="Times New Roman" w:hAnsi="Times New Roman" w:cs="Times New Roman"/>
          <w:sz w:val="28"/>
          <w:szCs w:val="28"/>
        </w:rPr>
        <w:t>женский городской округ» на 2021</w:t>
      </w:r>
      <w:r w:rsidRPr="00002E7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A43DF" w:rsidRPr="00002E75">
        <w:rPr>
          <w:rFonts w:ascii="Times New Roman" w:hAnsi="Times New Roman" w:cs="Times New Roman"/>
          <w:sz w:val="28"/>
          <w:szCs w:val="28"/>
        </w:rPr>
        <w:t>2</w:t>
      </w:r>
      <w:r w:rsidRPr="00002E75">
        <w:rPr>
          <w:rFonts w:ascii="Times New Roman" w:hAnsi="Times New Roman" w:cs="Times New Roman"/>
          <w:sz w:val="28"/>
          <w:szCs w:val="28"/>
        </w:rPr>
        <w:t xml:space="preserve"> и 202</w:t>
      </w:r>
      <w:r w:rsidR="008A43DF" w:rsidRPr="00002E75">
        <w:rPr>
          <w:rFonts w:ascii="Times New Roman" w:hAnsi="Times New Roman" w:cs="Times New Roman"/>
          <w:sz w:val="28"/>
          <w:szCs w:val="28"/>
        </w:rPr>
        <w:t>3</w:t>
      </w:r>
      <w:r w:rsidRPr="00002E75">
        <w:rPr>
          <w:rFonts w:ascii="Times New Roman" w:hAnsi="Times New Roman" w:cs="Times New Roman"/>
          <w:sz w:val="28"/>
          <w:szCs w:val="28"/>
        </w:rPr>
        <w:t xml:space="preserve"> годов");</w:t>
      </w:r>
    </w:p>
    <w:p w:rsidR="009F269C" w:rsidRPr="00002E75" w:rsidRDefault="009F269C" w:rsidP="009F269C">
      <w:pPr>
        <w:ind w:firstLine="539"/>
        <w:jc w:val="both"/>
        <w:rPr>
          <w:sz w:val="28"/>
          <w:szCs w:val="28"/>
        </w:rPr>
      </w:pPr>
      <w:r w:rsidRPr="00002E75">
        <w:rPr>
          <w:sz w:val="28"/>
          <w:szCs w:val="28"/>
        </w:rPr>
        <w:t xml:space="preserve">- осуществляется контроль за соблюдением органами местного самоуправления нормативов формирования расходов на оплату труда депутатов, выборных лиц местного самоуправления, осуществляющих свои </w:t>
      </w:r>
      <w:r w:rsidRPr="00002E75">
        <w:rPr>
          <w:sz w:val="28"/>
          <w:szCs w:val="28"/>
        </w:rPr>
        <w:lastRenderedPageBreak/>
        <w:t>полномочия на постоянной основе, и муниципальных служащих, установленных постановлением Коллегии Администрации Кемеровской области от 24.09.2010 №</w:t>
      </w:r>
      <w:r w:rsidR="00FB0F46" w:rsidRPr="00002E75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>423;</w:t>
      </w:r>
    </w:p>
    <w:p w:rsidR="009F269C" w:rsidRPr="00002E75" w:rsidRDefault="009F269C" w:rsidP="009F269C">
      <w:pPr>
        <w:ind w:firstLine="539"/>
        <w:jc w:val="both"/>
        <w:rPr>
          <w:sz w:val="28"/>
          <w:szCs w:val="28"/>
        </w:rPr>
      </w:pPr>
      <w:r w:rsidRPr="00002E75">
        <w:rPr>
          <w:sz w:val="28"/>
          <w:szCs w:val="28"/>
        </w:rPr>
        <w:t xml:space="preserve"> - регулярно проводится инвентаризация социальных выплат и льгот, установленных региональными и местными нормативными правовыми актами и их пересмотр с учетом принципов адресности и нуждаемости;</w:t>
      </w:r>
    </w:p>
    <w:p w:rsidR="009F269C" w:rsidRPr="00002E75" w:rsidRDefault="009F269C" w:rsidP="009F269C">
      <w:pPr>
        <w:ind w:firstLine="540"/>
        <w:jc w:val="both"/>
        <w:rPr>
          <w:sz w:val="28"/>
          <w:szCs w:val="28"/>
        </w:rPr>
      </w:pPr>
      <w:r w:rsidRPr="00002E75">
        <w:rPr>
          <w:sz w:val="28"/>
          <w:szCs w:val="28"/>
        </w:rPr>
        <w:t>- анализируются установленные критерии нуждаемости и адресности при предоставлении мер социальной поддержки отдельным категориям граждан, по итогам готовятся предложения о внесении изменений в нормативные правовые акты городского округа в целях усиления адресности и нуждаемости;</w:t>
      </w:r>
    </w:p>
    <w:p w:rsidR="009F269C" w:rsidRPr="00002E75" w:rsidRDefault="009F269C" w:rsidP="009F269C">
      <w:pPr>
        <w:ind w:firstLine="540"/>
        <w:jc w:val="both"/>
        <w:rPr>
          <w:sz w:val="28"/>
          <w:szCs w:val="28"/>
        </w:rPr>
      </w:pPr>
      <w:r w:rsidRPr="00002E75">
        <w:rPr>
          <w:sz w:val="28"/>
          <w:szCs w:val="28"/>
        </w:rPr>
        <w:t xml:space="preserve"> - проводится анализ поступления доходов от оказания платных услуг, дополнительные доходы направляются на расходы муниципальных учреждений;</w:t>
      </w:r>
    </w:p>
    <w:p w:rsidR="009F269C" w:rsidRPr="00002E75" w:rsidRDefault="009F269C" w:rsidP="009F269C">
      <w:pPr>
        <w:ind w:firstLine="540"/>
        <w:jc w:val="both"/>
        <w:rPr>
          <w:sz w:val="28"/>
          <w:szCs w:val="28"/>
        </w:rPr>
      </w:pPr>
      <w:r w:rsidRPr="00002E75">
        <w:rPr>
          <w:sz w:val="28"/>
          <w:szCs w:val="28"/>
        </w:rPr>
        <w:t xml:space="preserve">- анализируется соблюдение показателей оптимизации численности отдельных категорий работников в соответствии с утвержденными планами </w:t>
      </w:r>
      <w:r w:rsidRPr="00002E75">
        <w:rPr>
          <w:rFonts w:eastAsiaTheme="minorHAnsi"/>
          <w:sz w:val="28"/>
          <w:szCs w:val="28"/>
          <w:lang w:eastAsia="en-US"/>
        </w:rPr>
        <w:t xml:space="preserve">мероприятий («дорожными картами») </w:t>
      </w:r>
      <w:r w:rsidRPr="00002E75">
        <w:rPr>
          <w:sz w:val="28"/>
          <w:szCs w:val="28"/>
        </w:rPr>
        <w:t>повышения эффективности в сфере образования, культуры и социального обслуживания населения;</w:t>
      </w:r>
      <w:r w:rsidRPr="00002E75">
        <w:rPr>
          <w:rFonts w:eastAsiaTheme="minorHAnsi"/>
          <w:sz w:val="28"/>
          <w:szCs w:val="28"/>
          <w:lang w:eastAsia="en-US"/>
        </w:rPr>
        <w:t xml:space="preserve"> </w:t>
      </w:r>
    </w:p>
    <w:p w:rsidR="00431088" w:rsidRPr="00002E75" w:rsidRDefault="009F269C" w:rsidP="009E3DE0">
      <w:pPr>
        <w:ind w:firstLine="540"/>
        <w:jc w:val="both"/>
        <w:rPr>
          <w:sz w:val="28"/>
          <w:szCs w:val="28"/>
        </w:rPr>
      </w:pPr>
      <w:r w:rsidRPr="00002E75">
        <w:rPr>
          <w:sz w:val="28"/>
          <w:szCs w:val="28"/>
        </w:rPr>
        <w:t>- проводится работа по реорганизации (укрупнению или присоединению небольших учреждений к более крупным) бюджетной сети учреждений. В целях оптимизации расходования бюджетных средств, на основании</w:t>
      </w:r>
      <w:r w:rsidR="00431088" w:rsidRPr="00002E75">
        <w:rPr>
          <w:sz w:val="28"/>
          <w:szCs w:val="28"/>
        </w:rPr>
        <w:t xml:space="preserve">  постановления администрации Анжеро-Судженского городского округа от 07.12.2020 № 1009 "О реорганизации </w:t>
      </w:r>
      <w:r w:rsidR="009E3DE0" w:rsidRPr="009E3DE0">
        <w:rPr>
          <w:sz w:val="28"/>
          <w:szCs w:val="28"/>
        </w:rPr>
        <w:t>Муниципального бюджетного учреждения спорта Анжеро-Судженского городского округа лыжная база «Спартак» имени Николая Ионовича Козлова</w:t>
      </w:r>
      <w:r w:rsidR="00431088" w:rsidRPr="009E3DE0">
        <w:rPr>
          <w:sz w:val="28"/>
          <w:szCs w:val="28"/>
        </w:rPr>
        <w:t>"</w:t>
      </w:r>
      <w:r w:rsidR="00431088" w:rsidRPr="00002E75">
        <w:rPr>
          <w:sz w:val="28"/>
          <w:szCs w:val="28"/>
        </w:rPr>
        <w:t xml:space="preserve"> проведена процедура реорганизации в форме присоединения МБУС Анжеро-Судженского городского округа лыжной базы "Спартак" имени Николая Ионовича Козлова к МБУС Анжеро-Судженского городского округа стадиону "Анжерский" имени Владимира и Виталия </w:t>
      </w:r>
      <w:proofErr w:type="spellStart"/>
      <w:r w:rsidR="00431088" w:rsidRPr="00002E75">
        <w:rPr>
          <w:sz w:val="28"/>
          <w:szCs w:val="28"/>
        </w:rPr>
        <w:t>Раздаевых</w:t>
      </w:r>
      <w:proofErr w:type="spellEnd"/>
      <w:r w:rsidR="00431088" w:rsidRPr="00002E75">
        <w:rPr>
          <w:sz w:val="28"/>
          <w:szCs w:val="28"/>
        </w:rPr>
        <w:t>.</w:t>
      </w:r>
    </w:p>
    <w:p w:rsidR="009F269C" w:rsidRPr="00002E75" w:rsidRDefault="00431088" w:rsidP="00431088">
      <w:pPr>
        <w:ind w:firstLine="540"/>
        <w:jc w:val="both"/>
        <w:rPr>
          <w:sz w:val="28"/>
          <w:szCs w:val="28"/>
        </w:rPr>
      </w:pPr>
      <w:r w:rsidRPr="00002E75">
        <w:rPr>
          <w:sz w:val="28"/>
          <w:szCs w:val="28"/>
        </w:rPr>
        <w:t xml:space="preserve"> Завершен процесс реорганизации муниципального бюджетного образовательного учреждения дополнительного образования Анжеро-Судженского городского округа «Детско-юношеская спортивная школа № 2» путем присоединения к муниципальному бюджетному учреждению дополнительного образования Анжеро-Судженского городского округа «Детско-юношеская спортивная школа № 1 «Юность» до 31.08.2021</w:t>
      </w:r>
      <w:r w:rsidR="009E3DE0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>г. (</w:t>
      </w:r>
      <w:r w:rsidR="00D82F1B">
        <w:rPr>
          <w:sz w:val="28"/>
          <w:szCs w:val="28"/>
        </w:rPr>
        <w:t>п</w:t>
      </w:r>
      <w:r w:rsidRPr="00002E75">
        <w:rPr>
          <w:sz w:val="28"/>
          <w:szCs w:val="28"/>
        </w:rPr>
        <w:t xml:space="preserve">остановление </w:t>
      </w:r>
      <w:r w:rsidR="00D82F1B">
        <w:rPr>
          <w:sz w:val="28"/>
          <w:szCs w:val="28"/>
        </w:rPr>
        <w:t xml:space="preserve">администрации городского округа </w:t>
      </w:r>
      <w:r w:rsidRPr="00002E75">
        <w:rPr>
          <w:sz w:val="28"/>
          <w:szCs w:val="28"/>
        </w:rPr>
        <w:t>от 31.03.2021 №</w:t>
      </w:r>
      <w:r w:rsidR="006B499C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>275 "О реорганизации муниципального бюджетного образовательного учреждения дополнительного образования Анжеро-Судженского городского округа «Детско-юношеская спортивная школа № 2» путем присоединения к муниципальному бюджетному учреждению дополнительного образования Анжеро-Судженского городского округа «Детско-юношеская спортивная школа № 1 «Юность»)</w:t>
      </w:r>
      <w:r w:rsidR="0018667D" w:rsidRPr="00002E75">
        <w:rPr>
          <w:sz w:val="28"/>
          <w:szCs w:val="28"/>
        </w:rPr>
        <w:t>;</w:t>
      </w:r>
      <w:r w:rsidR="009F269C" w:rsidRPr="00002E75">
        <w:rPr>
          <w:sz w:val="28"/>
          <w:szCs w:val="28"/>
        </w:rPr>
        <w:t xml:space="preserve"> </w:t>
      </w:r>
    </w:p>
    <w:p w:rsidR="00431088" w:rsidRPr="00002E75" w:rsidRDefault="009F269C" w:rsidP="00431088">
      <w:pPr>
        <w:ind w:firstLine="540"/>
        <w:jc w:val="both"/>
        <w:rPr>
          <w:sz w:val="28"/>
          <w:szCs w:val="28"/>
        </w:rPr>
      </w:pPr>
      <w:r w:rsidRPr="00002E75">
        <w:rPr>
          <w:sz w:val="28"/>
          <w:szCs w:val="28"/>
        </w:rPr>
        <w:t xml:space="preserve">- на контроле закрытие и перепрофилирование </w:t>
      </w:r>
      <w:r w:rsidR="00431088" w:rsidRPr="00002E75">
        <w:rPr>
          <w:sz w:val="28"/>
          <w:szCs w:val="28"/>
        </w:rPr>
        <w:t>муниципальных учреждений. В 2021</w:t>
      </w:r>
      <w:r w:rsidRPr="00002E75">
        <w:rPr>
          <w:sz w:val="28"/>
          <w:szCs w:val="28"/>
        </w:rPr>
        <w:t xml:space="preserve"> году </w:t>
      </w:r>
      <w:r w:rsidR="00431088" w:rsidRPr="00002E75">
        <w:rPr>
          <w:sz w:val="28"/>
          <w:szCs w:val="28"/>
        </w:rPr>
        <w:t>завершена процедура закрытия филиала №</w:t>
      </w:r>
      <w:r w:rsidR="006B499C">
        <w:rPr>
          <w:sz w:val="28"/>
          <w:szCs w:val="28"/>
        </w:rPr>
        <w:t xml:space="preserve"> </w:t>
      </w:r>
      <w:r w:rsidR="00431088" w:rsidRPr="00002E75">
        <w:rPr>
          <w:sz w:val="28"/>
          <w:szCs w:val="28"/>
        </w:rPr>
        <w:t xml:space="preserve">4 МБУК </w:t>
      </w:r>
      <w:r w:rsidR="00431088" w:rsidRPr="00002E75">
        <w:rPr>
          <w:sz w:val="28"/>
          <w:szCs w:val="28"/>
        </w:rPr>
        <w:lastRenderedPageBreak/>
        <w:t>"Централизованная библиотечная система" (приказ управления культуры по основной деятельности от 25.11.2020 № 190 "О закрытии городской библиотеки - филиала №</w:t>
      </w:r>
      <w:r w:rsidR="006B499C">
        <w:rPr>
          <w:sz w:val="28"/>
          <w:szCs w:val="28"/>
        </w:rPr>
        <w:t xml:space="preserve"> </w:t>
      </w:r>
      <w:r w:rsidR="00431088" w:rsidRPr="00002E75">
        <w:rPr>
          <w:sz w:val="28"/>
          <w:szCs w:val="28"/>
        </w:rPr>
        <w:t>4"). В результате оптимизационных мероприятий: сокращено 3,6 ставки прочего персонала и 2,0 ставки творческих работников, в целом экономия составила 1,81 млн. рублей. Ликвидированы следующие учреждения: МКДОУ "ДС №</w:t>
      </w:r>
      <w:r w:rsidR="006B499C">
        <w:rPr>
          <w:sz w:val="28"/>
          <w:szCs w:val="28"/>
        </w:rPr>
        <w:t xml:space="preserve"> </w:t>
      </w:r>
      <w:r w:rsidR="00431088" w:rsidRPr="00002E75">
        <w:rPr>
          <w:sz w:val="28"/>
          <w:szCs w:val="28"/>
        </w:rPr>
        <w:t>6" (</w:t>
      </w:r>
      <w:r w:rsidR="009C2EDD">
        <w:rPr>
          <w:sz w:val="28"/>
          <w:szCs w:val="28"/>
        </w:rPr>
        <w:t>п</w:t>
      </w:r>
      <w:r w:rsidR="00431088" w:rsidRPr="00002E75">
        <w:rPr>
          <w:sz w:val="28"/>
          <w:szCs w:val="28"/>
        </w:rPr>
        <w:t xml:space="preserve">остановление </w:t>
      </w:r>
      <w:r w:rsidR="00AB573E">
        <w:rPr>
          <w:sz w:val="28"/>
          <w:szCs w:val="28"/>
        </w:rPr>
        <w:t>администрации городского округа</w:t>
      </w:r>
      <w:r w:rsidR="00AB573E" w:rsidRPr="00002E75">
        <w:rPr>
          <w:sz w:val="28"/>
          <w:szCs w:val="28"/>
        </w:rPr>
        <w:t xml:space="preserve"> </w:t>
      </w:r>
      <w:r w:rsidR="00431088" w:rsidRPr="00002E75">
        <w:rPr>
          <w:sz w:val="28"/>
          <w:szCs w:val="28"/>
        </w:rPr>
        <w:t>от 31.03.2021 №</w:t>
      </w:r>
      <w:r w:rsidR="006B499C">
        <w:rPr>
          <w:sz w:val="28"/>
          <w:szCs w:val="28"/>
        </w:rPr>
        <w:t xml:space="preserve"> </w:t>
      </w:r>
      <w:r w:rsidR="00431088" w:rsidRPr="00002E75">
        <w:rPr>
          <w:sz w:val="28"/>
          <w:szCs w:val="28"/>
        </w:rPr>
        <w:t xml:space="preserve">274 </w:t>
      </w:r>
      <w:r w:rsidR="00AB573E">
        <w:rPr>
          <w:sz w:val="28"/>
          <w:szCs w:val="28"/>
        </w:rPr>
        <w:t>«</w:t>
      </w:r>
      <w:r w:rsidR="00431088" w:rsidRPr="00002E75">
        <w:rPr>
          <w:sz w:val="28"/>
          <w:szCs w:val="28"/>
        </w:rPr>
        <w:t xml:space="preserve">О ликвидации муниципального казенного дошкольного образовательного учреждения </w:t>
      </w:r>
      <w:r w:rsidR="00AB573E" w:rsidRPr="00002E75">
        <w:rPr>
          <w:sz w:val="28"/>
          <w:szCs w:val="28"/>
        </w:rPr>
        <w:t xml:space="preserve">Анжеро-Судженского городского округа </w:t>
      </w:r>
      <w:r w:rsidR="00AB573E">
        <w:rPr>
          <w:sz w:val="28"/>
          <w:szCs w:val="28"/>
        </w:rPr>
        <w:t>«</w:t>
      </w:r>
      <w:r w:rsidR="00431088" w:rsidRPr="00002E75">
        <w:rPr>
          <w:sz w:val="28"/>
          <w:szCs w:val="28"/>
        </w:rPr>
        <w:t>Детский сад №</w:t>
      </w:r>
      <w:r w:rsidR="006B499C">
        <w:rPr>
          <w:sz w:val="28"/>
          <w:szCs w:val="28"/>
        </w:rPr>
        <w:t xml:space="preserve"> </w:t>
      </w:r>
      <w:r w:rsidR="00431088" w:rsidRPr="00002E75">
        <w:rPr>
          <w:sz w:val="28"/>
          <w:szCs w:val="28"/>
        </w:rPr>
        <w:t>6</w:t>
      </w:r>
      <w:r w:rsidR="00AB573E">
        <w:rPr>
          <w:sz w:val="28"/>
          <w:szCs w:val="28"/>
        </w:rPr>
        <w:t>»»</w:t>
      </w:r>
      <w:r w:rsidR="00431088" w:rsidRPr="00002E75">
        <w:rPr>
          <w:sz w:val="28"/>
          <w:szCs w:val="28"/>
        </w:rPr>
        <w:t>); МКУ "Отряд охраны общественного порядка" (</w:t>
      </w:r>
      <w:r w:rsidR="00AB573E">
        <w:rPr>
          <w:sz w:val="28"/>
          <w:szCs w:val="28"/>
        </w:rPr>
        <w:t>п</w:t>
      </w:r>
      <w:r w:rsidR="00431088" w:rsidRPr="00002E75">
        <w:rPr>
          <w:sz w:val="28"/>
          <w:szCs w:val="28"/>
        </w:rPr>
        <w:t xml:space="preserve">остановление </w:t>
      </w:r>
      <w:r w:rsidR="00AB573E">
        <w:rPr>
          <w:sz w:val="28"/>
          <w:szCs w:val="28"/>
        </w:rPr>
        <w:t>администрации городского округа</w:t>
      </w:r>
      <w:r w:rsidR="00AB573E" w:rsidRPr="00002E75">
        <w:rPr>
          <w:sz w:val="28"/>
          <w:szCs w:val="28"/>
        </w:rPr>
        <w:t xml:space="preserve"> </w:t>
      </w:r>
      <w:r w:rsidR="00431088" w:rsidRPr="00002E75">
        <w:rPr>
          <w:sz w:val="28"/>
          <w:szCs w:val="28"/>
        </w:rPr>
        <w:t>от 01.03.2021 №</w:t>
      </w:r>
      <w:r w:rsidR="006B499C">
        <w:rPr>
          <w:sz w:val="28"/>
          <w:szCs w:val="28"/>
        </w:rPr>
        <w:t xml:space="preserve"> </w:t>
      </w:r>
      <w:r w:rsidR="00431088" w:rsidRPr="00002E75">
        <w:rPr>
          <w:sz w:val="28"/>
          <w:szCs w:val="28"/>
        </w:rPr>
        <w:t xml:space="preserve">149 </w:t>
      </w:r>
      <w:r w:rsidR="00AB573E">
        <w:rPr>
          <w:sz w:val="28"/>
          <w:szCs w:val="28"/>
        </w:rPr>
        <w:t>«</w:t>
      </w:r>
      <w:r w:rsidR="00431088" w:rsidRPr="00002E75">
        <w:rPr>
          <w:sz w:val="28"/>
          <w:szCs w:val="28"/>
        </w:rPr>
        <w:t xml:space="preserve">О ликвидации муниципального казенного учреждения Анжеро-Судженского городского округа </w:t>
      </w:r>
      <w:r w:rsidR="00AB573E">
        <w:rPr>
          <w:sz w:val="28"/>
          <w:szCs w:val="28"/>
        </w:rPr>
        <w:t>«</w:t>
      </w:r>
      <w:r w:rsidR="00431088" w:rsidRPr="00002E75">
        <w:rPr>
          <w:sz w:val="28"/>
          <w:szCs w:val="28"/>
        </w:rPr>
        <w:t>Отряд охраны общественного порядка</w:t>
      </w:r>
      <w:r w:rsidR="00AB573E">
        <w:rPr>
          <w:sz w:val="28"/>
          <w:szCs w:val="28"/>
        </w:rPr>
        <w:t>»»</w:t>
      </w:r>
      <w:r w:rsidR="00431088" w:rsidRPr="00002E75">
        <w:rPr>
          <w:sz w:val="28"/>
          <w:szCs w:val="28"/>
        </w:rPr>
        <w:t>);</w:t>
      </w:r>
    </w:p>
    <w:p w:rsidR="009F269C" w:rsidRPr="00002E75" w:rsidRDefault="009F269C" w:rsidP="009F269C">
      <w:pPr>
        <w:ind w:firstLine="540"/>
        <w:jc w:val="both"/>
        <w:rPr>
          <w:sz w:val="28"/>
          <w:szCs w:val="28"/>
        </w:rPr>
      </w:pPr>
      <w:r w:rsidRPr="00002E75">
        <w:rPr>
          <w:sz w:val="28"/>
          <w:szCs w:val="28"/>
        </w:rPr>
        <w:t xml:space="preserve">- проводится анализ муниципальных услуг (работ) на предмет целесообразности их оказания (выполнения) муниципальными учреждениями. Учреждениями постоянно проводится работа по размещению полной информации о предоставляемых услугах, тарифах, а также актуализация информационных данных на официальных сайтах. Общественными советами проводится независимая оценка качества работы учреждений; </w:t>
      </w:r>
    </w:p>
    <w:p w:rsidR="009F269C" w:rsidRPr="00002E75" w:rsidRDefault="009F269C" w:rsidP="009F269C">
      <w:pPr>
        <w:ind w:firstLine="540"/>
        <w:jc w:val="both"/>
        <w:rPr>
          <w:sz w:val="28"/>
          <w:szCs w:val="28"/>
        </w:rPr>
      </w:pPr>
      <w:r w:rsidRPr="00002E75">
        <w:rPr>
          <w:sz w:val="28"/>
          <w:szCs w:val="28"/>
        </w:rPr>
        <w:t>- контролируется соблюдение нормативов нагрузки на основной персонал в дошкольном, общем, дополнительном образовании, в учреждениях культуры, социального обслуживания населения;</w:t>
      </w:r>
    </w:p>
    <w:p w:rsidR="009F269C" w:rsidRPr="00002E75" w:rsidRDefault="009F269C" w:rsidP="009F269C">
      <w:pPr>
        <w:ind w:firstLine="540"/>
        <w:jc w:val="both"/>
        <w:rPr>
          <w:sz w:val="28"/>
          <w:szCs w:val="28"/>
        </w:rPr>
      </w:pPr>
      <w:r w:rsidRPr="00002E75">
        <w:rPr>
          <w:sz w:val="28"/>
          <w:szCs w:val="28"/>
        </w:rPr>
        <w:t xml:space="preserve"> - ежеквартально проводится анализ соблюдения предельного уровня соотношения средней заработной платы руководителей и средней заработной платы работников за счет всех источников (1:5 ко всем работникам), превышения не выявлены;</w:t>
      </w:r>
    </w:p>
    <w:p w:rsidR="009F269C" w:rsidRPr="00002E75" w:rsidRDefault="009F269C" w:rsidP="009F269C">
      <w:pPr>
        <w:ind w:firstLine="708"/>
        <w:jc w:val="both"/>
        <w:rPr>
          <w:sz w:val="28"/>
          <w:szCs w:val="28"/>
        </w:rPr>
      </w:pPr>
      <w:r w:rsidRPr="00002E75">
        <w:rPr>
          <w:sz w:val="28"/>
          <w:szCs w:val="28"/>
        </w:rPr>
        <w:t xml:space="preserve">- в рамках мероприятий по энергосбережению муниципальными учреждениями заключаются </w:t>
      </w:r>
      <w:proofErr w:type="spellStart"/>
      <w:r w:rsidRPr="00002E75">
        <w:rPr>
          <w:sz w:val="28"/>
          <w:szCs w:val="28"/>
        </w:rPr>
        <w:t>энергосервисные</w:t>
      </w:r>
      <w:proofErr w:type="spellEnd"/>
      <w:r w:rsidRPr="00002E75">
        <w:rPr>
          <w:sz w:val="28"/>
          <w:szCs w:val="28"/>
        </w:rPr>
        <w:t xml:space="preserve"> контракты, регулярно проводится анализ расходования предоставленных коммунальных услуг;                                                                                 </w:t>
      </w:r>
    </w:p>
    <w:p w:rsidR="009F269C" w:rsidRPr="00002E75" w:rsidRDefault="009F269C" w:rsidP="009F269C">
      <w:pPr>
        <w:ind w:firstLine="708"/>
        <w:jc w:val="both"/>
        <w:rPr>
          <w:sz w:val="28"/>
          <w:szCs w:val="28"/>
        </w:rPr>
      </w:pPr>
      <w:r w:rsidRPr="00002E75">
        <w:rPr>
          <w:sz w:val="28"/>
          <w:szCs w:val="28"/>
        </w:rPr>
        <w:t>- ведется работа по повышению эффективности закупок для муниципальных нужд в целях экономии в ходе закупочных процедур при условии соблюдения качества и требований законодательства. За 9 месяце</w:t>
      </w:r>
      <w:r w:rsidR="00F62600" w:rsidRPr="00002E75">
        <w:rPr>
          <w:sz w:val="28"/>
          <w:szCs w:val="28"/>
        </w:rPr>
        <w:t>в 2021 года было проведено 155 закупочных процедур</w:t>
      </w:r>
      <w:r w:rsidRPr="00002E75">
        <w:rPr>
          <w:sz w:val="28"/>
          <w:szCs w:val="28"/>
        </w:rPr>
        <w:t xml:space="preserve"> с объявленной нача</w:t>
      </w:r>
      <w:r w:rsidR="00F62600" w:rsidRPr="00002E75">
        <w:rPr>
          <w:sz w:val="28"/>
          <w:szCs w:val="28"/>
        </w:rPr>
        <w:t>льной максимальной ценой – 238,6</w:t>
      </w:r>
      <w:r w:rsidRPr="00002E75">
        <w:rPr>
          <w:sz w:val="28"/>
          <w:szCs w:val="28"/>
        </w:rPr>
        <w:t xml:space="preserve"> млн. рублей, по итогам закупочны</w:t>
      </w:r>
      <w:r w:rsidR="00F62600" w:rsidRPr="00002E75">
        <w:rPr>
          <w:sz w:val="28"/>
          <w:szCs w:val="28"/>
        </w:rPr>
        <w:t>х процедур экономия составила 5,2</w:t>
      </w:r>
      <w:r w:rsidR="0018667D" w:rsidRPr="00002E75">
        <w:rPr>
          <w:sz w:val="28"/>
          <w:szCs w:val="28"/>
        </w:rPr>
        <w:t xml:space="preserve"> </w:t>
      </w:r>
      <w:r w:rsidR="00F62600" w:rsidRPr="00002E75">
        <w:rPr>
          <w:sz w:val="28"/>
          <w:szCs w:val="28"/>
        </w:rPr>
        <w:t>% или 12,4</w:t>
      </w:r>
      <w:r w:rsidRPr="00002E75">
        <w:rPr>
          <w:sz w:val="28"/>
          <w:szCs w:val="28"/>
        </w:rPr>
        <w:t xml:space="preserve"> млн. рублей;</w:t>
      </w:r>
    </w:p>
    <w:p w:rsidR="009F269C" w:rsidRPr="00002E75" w:rsidRDefault="009F269C" w:rsidP="009F269C">
      <w:pPr>
        <w:ind w:firstLine="708"/>
        <w:jc w:val="both"/>
        <w:rPr>
          <w:sz w:val="28"/>
          <w:szCs w:val="28"/>
        </w:rPr>
      </w:pPr>
      <w:r w:rsidRPr="00002E75">
        <w:rPr>
          <w:sz w:val="28"/>
          <w:szCs w:val="28"/>
        </w:rPr>
        <w:t>- на контроле постоянно находится снижение уровня просроченной кредиторской задолженности к общему объему расходов местного бюджета.</w:t>
      </w:r>
    </w:p>
    <w:p w:rsidR="009F269C" w:rsidRPr="00002E75" w:rsidRDefault="009F269C" w:rsidP="009F26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В рамках мероприятий по совершенствованию долговой политики муниципального образования:</w:t>
      </w:r>
    </w:p>
    <w:p w:rsidR="009F269C" w:rsidRPr="00002E75" w:rsidRDefault="009F269C" w:rsidP="00D822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2E75">
        <w:rPr>
          <w:sz w:val="28"/>
          <w:szCs w:val="28"/>
        </w:rPr>
        <w:t>- отслеживается уровень общего муниципального долга в пределах норм, установленных Бюджетным ко</w:t>
      </w:r>
      <w:r w:rsidR="00D82208" w:rsidRPr="00002E75">
        <w:rPr>
          <w:sz w:val="28"/>
          <w:szCs w:val="28"/>
        </w:rPr>
        <w:t>дексом Российской Федерации (п.5</w:t>
      </w:r>
      <w:r w:rsidRPr="00002E75">
        <w:rPr>
          <w:sz w:val="28"/>
          <w:szCs w:val="28"/>
        </w:rPr>
        <w:t xml:space="preserve"> ст.107 БК РФ), показател</w:t>
      </w:r>
      <w:r w:rsidR="00D82208" w:rsidRPr="00002E75">
        <w:rPr>
          <w:sz w:val="28"/>
          <w:szCs w:val="28"/>
        </w:rPr>
        <w:t>ь</w:t>
      </w:r>
      <w:r w:rsidRPr="00002E75">
        <w:rPr>
          <w:sz w:val="28"/>
          <w:szCs w:val="28"/>
        </w:rPr>
        <w:t xml:space="preserve"> муниципального долга на уровне, не превышающем утвержденный общий годовой объем доходов местного бюджета без учета утвержденного объема безвозмездных поступлений</w:t>
      </w:r>
      <w:r w:rsidR="00D82208" w:rsidRPr="00002E75">
        <w:rPr>
          <w:rFonts w:eastAsiaTheme="minorHAnsi"/>
          <w:sz w:val="28"/>
          <w:szCs w:val="28"/>
          <w:lang w:eastAsia="en-US"/>
        </w:rPr>
        <w:t xml:space="preserve"> и поступлений </w:t>
      </w:r>
      <w:r w:rsidR="00D82208" w:rsidRPr="00002E75">
        <w:rPr>
          <w:rFonts w:eastAsiaTheme="minorHAnsi"/>
          <w:sz w:val="28"/>
          <w:szCs w:val="28"/>
          <w:lang w:eastAsia="en-US"/>
        </w:rPr>
        <w:lastRenderedPageBreak/>
        <w:t>налоговых доходов по дополнительным нормативам отчислений от налога на доходы физических лиц</w:t>
      </w:r>
      <w:r w:rsidR="00D82208" w:rsidRPr="00002E75">
        <w:rPr>
          <w:sz w:val="28"/>
          <w:szCs w:val="28"/>
        </w:rPr>
        <w:t>.</w:t>
      </w:r>
      <w:r w:rsidR="00D82208" w:rsidRPr="00002E75">
        <w:rPr>
          <w:rFonts w:eastAsiaTheme="minorHAnsi"/>
          <w:bCs/>
          <w:sz w:val="28"/>
          <w:szCs w:val="28"/>
          <w:lang w:eastAsia="en-US"/>
        </w:rPr>
        <w:t xml:space="preserve"> Ст</w:t>
      </w:r>
      <w:r w:rsidR="00D82F1B">
        <w:rPr>
          <w:rFonts w:eastAsiaTheme="minorHAnsi"/>
          <w:bCs/>
          <w:sz w:val="28"/>
          <w:szCs w:val="28"/>
          <w:lang w:eastAsia="en-US"/>
        </w:rPr>
        <w:t>атьей</w:t>
      </w:r>
      <w:r w:rsidR="00D82208" w:rsidRPr="00002E75">
        <w:rPr>
          <w:rFonts w:eastAsiaTheme="minorHAnsi"/>
          <w:bCs/>
          <w:sz w:val="28"/>
          <w:szCs w:val="28"/>
          <w:lang w:eastAsia="en-US"/>
        </w:rPr>
        <w:t xml:space="preserve"> 107.1. Бюджетного кодекса </w:t>
      </w:r>
      <w:r w:rsidR="00D82F1B" w:rsidRPr="00002E75">
        <w:rPr>
          <w:sz w:val="28"/>
          <w:szCs w:val="28"/>
        </w:rPr>
        <w:t xml:space="preserve">Российской Федерации </w:t>
      </w:r>
      <w:r w:rsidR="00D82208" w:rsidRPr="00002E75">
        <w:rPr>
          <w:rFonts w:eastAsiaTheme="minorHAnsi"/>
          <w:bCs/>
          <w:sz w:val="28"/>
          <w:szCs w:val="28"/>
          <w:lang w:eastAsia="en-US"/>
        </w:rPr>
        <w:t xml:space="preserve">определен порядок оценки долговой устойчивости муниципального образования. </w:t>
      </w:r>
      <w:r w:rsidR="00D82208" w:rsidRPr="00002E75">
        <w:rPr>
          <w:rFonts w:eastAsiaTheme="minorHAnsi"/>
          <w:sz w:val="28"/>
          <w:szCs w:val="28"/>
          <w:lang w:eastAsia="en-US"/>
        </w:rPr>
        <w:t>Отн</w:t>
      </w:r>
      <w:r w:rsidR="00D82208" w:rsidRPr="00A00024">
        <w:rPr>
          <w:rFonts w:eastAsiaTheme="minorHAnsi"/>
          <w:sz w:val="28"/>
          <w:szCs w:val="28"/>
          <w:lang w:eastAsia="en-US"/>
        </w:rPr>
        <w:t xml:space="preserve">есение муниципальных образований к группам заемщиков, указанным в </w:t>
      </w:r>
      <w:hyperlink r:id="rId14" w:history="1">
        <w:r w:rsidR="00D82208" w:rsidRPr="00A00024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п. 2</w:t>
        </w:r>
      </w:hyperlink>
      <w:r w:rsidR="00D82208" w:rsidRPr="00002E75">
        <w:rPr>
          <w:rFonts w:eastAsiaTheme="minorHAnsi"/>
          <w:sz w:val="28"/>
          <w:szCs w:val="28"/>
          <w:lang w:eastAsia="en-US"/>
        </w:rPr>
        <w:t xml:space="preserve"> ст</w:t>
      </w:r>
      <w:r w:rsidR="00D82F1B">
        <w:rPr>
          <w:rFonts w:eastAsiaTheme="minorHAnsi"/>
          <w:sz w:val="28"/>
          <w:szCs w:val="28"/>
          <w:lang w:eastAsia="en-US"/>
        </w:rPr>
        <w:t>атьи</w:t>
      </w:r>
      <w:r w:rsidR="00D82208" w:rsidRPr="00002E75">
        <w:rPr>
          <w:rFonts w:eastAsiaTheme="minorHAnsi"/>
          <w:sz w:val="28"/>
          <w:szCs w:val="28"/>
          <w:lang w:eastAsia="en-US"/>
        </w:rPr>
        <w:t xml:space="preserve"> 107.1 Б</w:t>
      </w:r>
      <w:r w:rsidR="006B499C">
        <w:rPr>
          <w:rFonts w:eastAsiaTheme="minorHAnsi"/>
          <w:sz w:val="28"/>
          <w:szCs w:val="28"/>
          <w:lang w:eastAsia="en-US"/>
        </w:rPr>
        <w:t>юджетного кодекса</w:t>
      </w:r>
      <w:r w:rsidR="00D82208" w:rsidRPr="00002E75">
        <w:rPr>
          <w:rFonts w:eastAsiaTheme="minorHAnsi"/>
          <w:sz w:val="28"/>
          <w:szCs w:val="28"/>
          <w:lang w:eastAsia="en-US"/>
        </w:rPr>
        <w:t xml:space="preserve"> </w:t>
      </w:r>
      <w:r w:rsidR="00D82F1B" w:rsidRPr="00002E75">
        <w:rPr>
          <w:sz w:val="28"/>
          <w:szCs w:val="28"/>
        </w:rPr>
        <w:t>Российской Федерации</w:t>
      </w:r>
      <w:r w:rsidR="00AB573E">
        <w:rPr>
          <w:sz w:val="28"/>
          <w:szCs w:val="28"/>
        </w:rPr>
        <w:t>,</w:t>
      </w:r>
      <w:r w:rsidR="00D82F1B" w:rsidRPr="00002E75">
        <w:rPr>
          <w:sz w:val="28"/>
          <w:szCs w:val="28"/>
        </w:rPr>
        <w:t xml:space="preserve"> </w:t>
      </w:r>
      <w:r w:rsidR="00D82208" w:rsidRPr="00002E75">
        <w:rPr>
          <w:rFonts w:eastAsiaTheme="minorHAnsi"/>
          <w:sz w:val="28"/>
          <w:szCs w:val="28"/>
          <w:lang w:eastAsia="en-US"/>
        </w:rPr>
        <w:t>является основанием для предъявления требований, в зависимости от уровня долговой устойчивости. Постановлением Правительства Кемеровской области – Кузбасса от 27.11.2020 № 697 «Об утверждении порядка оценки долговой устойчивости муниципальных образований Кемеровской области – Кузбасса» определен порядок оценки долговой устойчивости. В соответствии с приказом Министерства финансов Кузбасса от 28.09.2020 № 152 «Об утверждении Перечня муниципальных образований Кемеровской области – Кузбасса, отнесенных к группам долговой устойчивости» Анжеро-Судженский городской округ отнесен к муниципальным образованиям с высоким уровнем долговой устойчивости;</w:t>
      </w:r>
    </w:p>
    <w:p w:rsidR="009F269C" w:rsidRPr="00002E75" w:rsidRDefault="009F269C" w:rsidP="009F26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 xml:space="preserve">- проводятся операции по рефинансированию (досрочному рефинансированию, досрочному погашению), по реструктуризации долговых обязательств в целях сокращения расходов на обслуживание муниципального долга. </w:t>
      </w:r>
    </w:p>
    <w:p w:rsidR="00D82208" w:rsidRPr="00002E75" w:rsidRDefault="009F269C" w:rsidP="00D8220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 xml:space="preserve">В целях снижения расходов на обслуживание муниципального долга городского округа сохраняется мораторий на предоставление муниципальных гарантий. </w:t>
      </w:r>
      <w:r w:rsidRPr="00002E75">
        <w:rPr>
          <w:rFonts w:ascii="Times New Roman" w:eastAsia="Calibri" w:hAnsi="Times New Roman" w:cs="Times New Roman"/>
          <w:sz w:val="28"/>
          <w:szCs w:val="28"/>
        </w:rPr>
        <w:t>Долговая нагрузка, по сравн</w:t>
      </w:r>
      <w:r w:rsidR="00D82208" w:rsidRPr="00002E75">
        <w:rPr>
          <w:rFonts w:ascii="Times New Roman" w:eastAsia="Calibri" w:hAnsi="Times New Roman" w:cs="Times New Roman"/>
          <w:sz w:val="28"/>
          <w:szCs w:val="28"/>
        </w:rPr>
        <w:t>ению с аналогичным периодом 2020</w:t>
      </w:r>
      <w:r w:rsidRPr="00002E75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6B499C">
        <w:rPr>
          <w:rFonts w:ascii="Times New Roman" w:eastAsia="Calibri" w:hAnsi="Times New Roman" w:cs="Times New Roman"/>
          <w:sz w:val="28"/>
          <w:szCs w:val="28"/>
        </w:rPr>
        <w:t>,</w:t>
      </w:r>
      <w:r w:rsidRPr="00002E75">
        <w:rPr>
          <w:rFonts w:ascii="Times New Roman" w:eastAsia="Calibri" w:hAnsi="Times New Roman" w:cs="Times New Roman"/>
          <w:sz w:val="28"/>
          <w:szCs w:val="28"/>
        </w:rPr>
        <w:t xml:space="preserve"> возросла </w:t>
      </w:r>
      <w:r w:rsidRPr="00744718">
        <w:rPr>
          <w:rFonts w:ascii="Times New Roman" w:eastAsia="Calibri" w:hAnsi="Times New Roman" w:cs="Times New Roman"/>
          <w:sz w:val="28"/>
          <w:szCs w:val="28"/>
        </w:rPr>
        <w:t>на 2</w:t>
      </w:r>
      <w:r w:rsidR="00D82208" w:rsidRPr="00744718">
        <w:rPr>
          <w:rFonts w:ascii="Times New Roman" w:eastAsia="Calibri" w:hAnsi="Times New Roman" w:cs="Times New Roman"/>
          <w:sz w:val="28"/>
          <w:szCs w:val="28"/>
        </w:rPr>
        <w:t>8,5</w:t>
      </w:r>
      <w:r w:rsidRPr="007447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3635" w:rsidRPr="00744718">
        <w:rPr>
          <w:rFonts w:ascii="Times New Roman" w:eastAsia="Calibri" w:hAnsi="Times New Roman" w:cs="Times New Roman"/>
          <w:sz w:val="28"/>
          <w:szCs w:val="28"/>
        </w:rPr>
        <w:t>млн</w:t>
      </w:r>
      <w:r w:rsidRPr="00744718">
        <w:rPr>
          <w:rFonts w:ascii="Times New Roman" w:eastAsia="Calibri" w:hAnsi="Times New Roman" w:cs="Times New Roman"/>
          <w:sz w:val="28"/>
          <w:szCs w:val="28"/>
        </w:rPr>
        <w:t>. рублей: муниципальн</w:t>
      </w:r>
      <w:r w:rsidR="00D82208" w:rsidRPr="00744718">
        <w:rPr>
          <w:rFonts w:ascii="Times New Roman" w:eastAsia="Calibri" w:hAnsi="Times New Roman" w:cs="Times New Roman"/>
          <w:sz w:val="28"/>
          <w:szCs w:val="28"/>
        </w:rPr>
        <w:t>ый долг составляет на 01.10.2021</w:t>
      </w:r>
      <w:r w:rsidR="0018667D" w:rsidRPr="007447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4718">
        <w:rPr>
          <w:rFonts w:ascii="Times New Roman" w:eastAsia="Calibri" w:hAnsi="Times New Roman" w:cs="Times New Roman"/>
          <w:sz w:val="28"/>
          <w:szCs w:val="28"/>
        </w:rPr>
        <w:t xml:space="preserve">г. – </w:t>
      </w:r>
      <w:r w:rsidR="00D82208" w:rsidRPr="00744718">
        <w:rPr>
          <w:rFonts w:ascii="Times New Roman" w:eastAsia="Calibri" w:hAnsi="Times New Roman" w:cs="Times New Roman"/>
          <w:sz w:val="28"/>
          <w:szCs w:val="28"/>
        </w:rPr>
        <w:t>9</w:t>
      </w:r>
      <w:r w:rsidR="00744718" w:rsidRPr="00744718">
        <w:rPr>
          <w:rFonts w:ascii="Times New Roman" w:eastAsia="Calibri" w:hAnsi="Times New Roman" w:cs="Times New Roman"/>
          <w:sz w:val="28"/>
          <w:szCs w:val="28"/>
        </w:rPr>
        <w:t>0</w:t>
      </w:r>
      <w:r w:rsidR="00D82208" w:rsidRPr="00744718">
        <w:rPr>
          <w:rFonts w:ascii="Times New Roman" w:eastAsia="Calibri" w:hAnsi="Times New Roman" w:cs="Times New Roman"/>
          <w:sz w:val="28"/>
          <w:szCs w:val="28"/>
        </w:rPr>
        <w:t>,7</w:t>
      </w:r>
      <w:r w:rsidR="00093635" w:rsidRPr="00744718">
        <w:rPr>
          <w:rFonts w:ascii="Times New Roman" w:eastAsia="Calibri" w:hAnsi="Times New Roman" w:cs="Times New Roman"/>
          <w:sz w:val="28"/>
          <w:szCs w:val="28"/>
        </w:rPr>
        <w:t xml:space="preserve"> млн</w:t>
      </w:r>
      <w:r w:rsidR="00D82208" w:rsidRPr="00744718">
        <w:rPr>
          <w:rFonts w:ascii="Times New Roman" w:eastAsia="Calibri" w:hAnsi="Times New Roman" w:cs="Times New Roman"/>
          <w:sz w:val="28"/>
          <w:szCs w:val="28"/>
        </w:rPr>
        <w:t>. рублей, на 01.10.2020</w:t>
      </w:r>
      <w:r w:rsidR="0018667D" w:rsidRPr="007447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4718">
        <w:rPr>
          <w:rFonts w:ascii="Times New Roman" w:eastAsia="Calibri" w:hAnsi="Times New Roman" w:cs="Times New Roman"/>
          <w:sz w:val="28"/>
          <w:szCs w:val="28"/>
        </w:rPr>
        <w:t xml:space="preserve">г. – </w:t>
      </w:r>
      <w:r w:rsidR="00D82208" w:rsidRPr="00744718">
        <w:rPr>
          <w:rFonts w:ascii="Times New Roman" w:eastAsia="Calibri" w:hAnsi="Times New Roman" w:cs="Times New Roman"/>
          <w:sz w:val="28"/>
          <w:szCs w:val="28"/>
        </w:rPr>
        <w:t>62,2</w:t>
      </w:r>
      <w:r w:rsidR="0018667D" w:rsidRPr="007447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3635" w:rsidRPr="00744718">
        <w:rPr>
          <w:rFonts w:ascii="Times New Roman" w:eastAsia="Calibri" w:hAnsi="Times New Roman" w:cs="Times New Roman"/>
          <w:sz w:val="28"/>
          <w:szCs w:val="28"/>
        </w:rPr>
        <w:t>млн</w:t>
      </w:r>
      <w:r w:rsidRPr="00744718">
        <w:rPr>
          <w:rFonts w:ascii="Times New Roman" w:eastAsia="Calibri" w:hAnsi="Times New Roman" w:cs="Times New Roman"/>
          <w:sz w:val="28"/>
          <w:szCs w:val="28"/>
        </w:rPr>
        <w:t>.</w:t>
      </w:r>
      <w:r w:rsidR="0018667D" w:rsidRPr="007447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4718">
        <w:rPr>
          <w:rFonts w:ascii="Times New Roman" w:eastAsia="Calibri" w:hAnsi="Times New Roman" w:cs="Times New Roman"/>
          <w:sz w:val="28"/>
          <w:szCs w:val="28"/>
        </w:rPr>
        <w:t>р</w:t>
      </w:r>
      <w:r w:rsidR="0018667D" w:rsidRPr="00744718">
        <w:rPr>
          <w:rFonts w:ascii="Times New Roman" w:eastAsia="Calibri" w:hAnsi="Times New Roman" w:cs="Times New Roman"/>
          <w:sz w:val="28"/>
          <w:szCs w:val="28"/>
        </w:rPr>
        <w:t>ублей</w:t>
      </w:r>
      <w:r w:rsidRPr="0074471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82208" w:rsidRPr="00744718">
        <w:rPr>
          <w:rFonts w:ascii="Times New Roman" w:eastAsia="Calibri" w:hAnsi="Times New Roman" w:cs="Times New Roman"/>
          <w:sz w:val="28"/>
          <w:szCs w:val="28"/>
        </w:rPr>
        <w:t xml:space="preserve">Для покрытия дефицита местного бюджета </w:t>
      </w:r>
      <w:r w:rsidR="00D82208" w:rsidRPr="00002E75">
        <w:rPr>
          <w:rFonts w:ascii="Times New Roman" w:eastAsia="Calibri" w:hAnsi="Times New Roman" w:cs="Times New Roman"/>
          <w:sz w:val="28"/>
          <w:szCs w:val="28"/>
        </w:rPr>
        <w:t xml:space="preserve">объявлен аукцион для привлечения кредитных ресурсов в кредитных организациях, </w:t>
      </w:r>
      <w:r w:rsidR="00FC0FAE" w:rsidRPr="00002E75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D82208" w:rsidRPr="00002E75">
        <w:rPr>
          <w:rFonts w:ascii="Times New Roman" w:eastAsia="Calibri" w:hAnsi="Times New Roman" w:cs="Times New Roman"/>
          <w:sz w:val="28"/>
          <w:szCs w:val="28"/>
        </w:rPr>
        <w:t>19.07.2021г. заключен муниципальный контракт № 67 между администрацией Анжеро-Судженского городского округа и ПАО "Сбербанк России" (ПАО Сбербанк) на предоставление денежных средств на условиях срочности, возвратности и платности с целью финансирования дефицита бюджета и погашения долговых обязательств муниципального образования в объеме 30,0 млн.</w:t>
      </w:r>
      <w:r w:rsidR="00FC0F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2208" w:rsidRPr="00002E75">
        <w:rPr>
          <w:rFonts w:ascii="Times New Roman" w:eastAsia="Calibri" w:hAnsi="Times New Roman" w:cs="Times New Roman"/>
          <w:sz w:val="28"/>
          <w:szCs w:val="28"/>
        </w:rPr>
        <w:t>руб</w:t>
      </w:r>
      <w:r w:rsidR="00FC0FAE">
        <w:rPr>
          <w:rFonts w:ascii="Times New Roman" w:eastAsia="Calibri" w:hAnsi="Times New Roman" w:cs="Times New Roman"/>
          <w:sz w:val="28"/>
          <w:szCs w:val="28"/>
        </w:rPr>
        <w:t>лей</w:t>
      </w:r>
      <w:r w:rsidR="00D82208" w:rsidRPr="00002E75">
        <w:rPr>
          <w:rFonts w:ascii="Times New Roman" w:eastAsia="Calibri" w:hAnsi="Times New Roman" w:cs="Times New Roman"/>
          <w:sz w:val="28"/>
          <w:szCs w:val="28"/>
        </w:rPr>
        <w:t>. Процентная ставка за пользование кредитом - плавающая и составляет 6,5</w:t>
      </w:r>
      <w:r w:rsidR="00D82F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2208" w:rsidRPr="00002E75">
        <w:rPr>
          <w:rFonts w:ascii="Times New Roman" w:eastAsia="Calibri" w:hAnsi="Times New Roman" w:cs="Times New Roman"/>
          <w:sz w:val="28"/>
          <w:szCs w:val="28"/>
        </w:rPr>
        <w:t>% годовых, определяется как сумма ключевой ставки ЦБ РФ, составляющей на момент заключения муниципального контракта - 5,5</w:t>
      </w:r>
      <w:r w:rsidR="00D82F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2208" w:rsidRPr="00002E75">
        <w:rPr>
          <w:rFonts w:ascii="Times New Roman" w:eastAsia="Calibri" w:hAnsi="Times New Roman" w:cs="Times New Roman"/>
          <w:sz w:val="28"/>
          <w:szCs w:val="28"/>
        </w:rPr>
        <w:t>% годовых и надбавки, составляющей 1</w:t>
      </w:r>
      <w:r w:rsidR="00D82F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2208" w:rsidRPr="00002E75">
        <w:rPr>
          <w:rFonts w:ascii="Times New Roman" w:eastAsia="Calibri" w:hAnsi="Times New Roman" w:cs="Times New Roman"/>
          <w:sz w:val="28"/>
          <w:szCs w:val="28"/>
        </w:rPr>
        <w:t>% годовых.</w:t>
      </w:r>
    </w:p>
    <w:p w:rsidR="007730E3" w:rsidRPr="00002E75" w:rsidRDefault="007730E3" w:rsidP="00A077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В 20</w:t>
      </w:r>
      <w:r w:rsidR="005E7ABC" w:rsidRPr="00002E75">
        <w:rPr>
          <w:rFonts w:ascii="Times New Roman" w:hAnsi="Times New Roman" w:cs="Times New Roman"/>
          <w:sz w:val="28"/>
          <w:szCs w:val="28"/>
        </w:rPr>
        <w:t>20</w:t>
      </w:r>
      <w:r w:rsidRPr="00002E75">
        <w:rPr>
          <w:rFonts w:ascii="Times New Roman" w:hAnsi="Times New Roman" w:cs="Times New Roman"/>
          <w:sz w:val="28"/>
          <w:szCs w:val="28"/>
        </w:rPr>
        <w:t xml:space="preserve"> году ре</w:t>
      </w:r>
      <w:r w:rsidR="0070272C" w:rsidRPr="00002E75">
        <w:rPr>
          <w:rFonts w:ascii="Times New Roman" w:hAnsi="Times New Roman" w:cs="Times New Roman"/>
          <w:sz w:val="28"/>
          <w:szCs w:val="28"/>
        </w:rPr>
        <w:t>ализованы следующие мероприятия:</w:t>
      </w:r>
    </w:p>
    <w:p w:rsidR="00842793" w:rsidRPr="00002E75" w:rsidRDefault="00B70278" w:rsidP="00A077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- с 01.09.2020</w:t>
      </w:r>
      <w:r w:rsidR="007528C7" w:rsidRPr="00002E75">
        <w:rPr>
          <w:rFonts w:ascii="Times New Roman" w:hAnsi="Times New Roman" w:cs="Times New Roman"/>
          <w:sz w:val="28"/>
          <w:szCs w:val="28"/>
        </w:rPr>
        <w:t xml:space="preserve"> </w:t>
      </w:r>
      <w:r w:rsidRPr="00002E75">
        <w:rPr>
          <w:rFonts w:ascii="Times New Roman" w:hAnsi="Times New Roman" w:cs="Times New Roman"/>
          <w:sz w:val="28"/>
          <w:szCs w:val="28"/>
        </w:rPr>
        <w:t>г</w:t>
      </w:r>
      <w:r w:rsidR="007528C7" w:rsidRPr="00002E75">
        <w:rPr>
          <w:rFonts w:ascii="Times New Roman" w:hAnsi="Times New Roman" w:cs="Times New Roman"/>
          <w:sz w:val="28"/>
          <w:szCs w:val="28"/>
        </w:rPr>
        <w:t>ода</w:t>
      </w:r>
      <w:r w:rsidRPr="00002E75">
        <w:rPr>
          <w:rFonts w:ascii="Times New Roman" w:hAnsi="Times New Roman" w:cs="Times New Roman"/>
          <w:sz w:val="28"/>
          <w:szCs w:val="28"/>
        </w:rPr>
        <w:t xml:space="preserve"> организовано бесплатное питание учащихся начальных классов</w:t>
      </w:r>
      <w:r w:rsidR="005C683E" w:rsidRPr="00002E7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FC0FAE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5C683E" w:rsidRPr="00002E75">
        <w:rPr>
          <w:rFonts w:ascii="Times New Roman" w:hAnsi="Times New Roman" w:cs="Times New Roman"/>
          <w:sz w:val="28"/>
          <w:szCs w:val="28"/>
          <w:shd w:val="clear" w:color="auto" w:fill="F9F9F9"/>
        </w:rPr>
        <w:t>закона</w:t>
      </w:r>
      <w:r w:rsidR="0018223D" w:rsidRPr="00002E75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FC0FAE" w:rsidRPr="00002E75">
        <w:rPr>
          <w:rFonts w:ascii="Times New Roman" w:hAnsi="Times New Roman" w:cs="Times New Roman"/>
          <w:sz w:val="28"/>
          <w:szCs w:val="28"/>
          <w:shd w:val="clear" w:color="auto" w:fill="F9F9F9"/>
        </w:rPr>
        <w:t>от 01.03.2020</w:t>
      </w:r>
      <w:r w:rsidR="00FC0FAE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093635" w:rsidRPr="00002E75">
        <w:rPr>
          <w:rFonts w:ascii="Times New Roman" w:hAnsi="Times New Roman" w:cs="Times New Roman"/>
          <w:sz w:val="28"/>
          <w:szCs w:val="28"/>
          <w:shd w:val="clear" w:color="auto" w:fill="F9F9F9"/>
        </w:rPr>
        <w:t>№</w:t>
      </w:r>
      <w:r w:rsidR="00FC0FAE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093635" w:rsidRPr="00002E75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47-ФЗ «О внесении изменений в </w:t>
      </w:r>
      <w:r w:rsidR="00FC0FAE">
        <w:rPr>
          <w:rFonts w:ascii="Times New Roman" w:hAnsi="Times New Roman" w:cs="Times New Roman"/>
          <w:sz w:val="28"/>
          <w:szCs w:val="28"/>
          <w:shd w:val="clear" w:color="auto" w:fill="F9F9F9"/>
        </w:rPr>
        <w:t>Ф</w:t>
      </w:r>
      <w:r w:rsidR="00093635" w:rsidRPr="00002E75">
        <w:rPr>
          <w:rFonts w:ascii="Times New Roman" w:hAnsi="Times New Roman" w:cs="Times New Roman"/>
          <w:sz w:val="28"/>
          <w:szCs w:val="28"/>
          <w:shd w:val="clear" w:color="auto" w:fill="F9F9F9"/>
        </w:rPr>
        <w:t>едеральный закон</w:t>
      </w:r>
      <w:r w:rsidR="005C683E" w:rsidRPr="00002E75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«О качестве и безопасности пищевых продуктов» и </w:t>
      </w:r>
      <w:r w:rsidR="00093635" w:rsidRPr="00002E75">
        <w:rPr>
          <w:rFonts w:ascii="Times New Roman" w:hAnsi="Times New Roman" w:cs="Times New Roman"/>
          <w:sz w:val="28"/>
          <w:szCs w:val="28"/>
          <w:shd w:val="clear" w:color="auto" w:fill="F9F9F9"/>
        </w:rPr>
        <w:t>статью 37</w:t>
      </w:r>
      <w:r w:rsidR="00FC0FAE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Ф</w:t>
      </w:r>
      <w:r w:rsidR="00093635" w:rsidRPr="00002E75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едерального закона </w:t>
      </w:r>
      <w:r w:rsidR="005C683E" w:rsidRPr="00002E75">
        <w:rPr>
          <w:rFonts w:ascii="Times New Roman" w:hAnsi="Times New Roman" w:cs="Times New Roman"/>
          <w:sz w:val="28"/>
          <w:szCs w:val="28"/>
          <w:shd w:val="clear" w:color="auto" w:fill="F9F9F9"/>
        </w:rPr>
        <w:t>«Об образовании в Российской Федерации</w:t>
      </w:r>
      <w:r w:rsidR="00D82F1B">
        <w:rPr>
          <w:rFonts w:ascii="Times New Roman" w:hAnsi="Times New Roman" w:cs="Times New Roman"/>
          <w:sz w:val="28"/>
          <w:szCs w:val="28"/>
          <w:shd w:val="clear" w:color="auto" w:fill="F9F9F9"/>
        </w:rPr>
        <w:t>»</w:t>
      </w:r>
      <w:r w:rsidR="00AB573E">
        <w:rPr>
          <w:rFonts w:ascii="Times New Roman" w:hAnsi="Times New Roman" w:cs="Times New Roman"/>
          <w:sz w:val="28"/>
          <w:szCs w:val="28"/>
          <w:shd w:val="clear" w:color="auto" w:fill="F9F9F9"/>
        </w:rPr>
        <w:t>»</w:t>
      </w:r>
      <w:r w:rsidR="00842793" w:rsidRPr="00002E75">
        <w:rPr>
          <w:rFonts w:ascii="Times New Roman" w:hAnsi="Times New Roman" w:cs="Times New Roman"/>
          <w:sz w:val="28"/>
          <w:szCs w:val="28"/>
        </w:rPr>
        <w:t>;</w:t>
      </w:r>
    </w:p>
    <w:p w:rsidR="00EB3312" w:rsidRDefault="00842793" w:rsidP="00E73D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 xml:space="preserve"> - с 01.09.2020</w:t>
      </w:r>
      <w:r w:rsidR="007528C7" w:rsidRPr="00002E75">
        <w:rPr>
          <w:rFonts w:ascii="Times New Roman" w:hAnsi="Times New Roman" w:cs="Times New Roman"/>
          <w:sz w:val="28"/>
          <w:szCs w:val="28"/>
        </w:rPr>
        <w:t xml:space="preserve"> </w:t>
      </w:r>
      <w:r w:rsidRPr="00002E75">
        <w:rPr>
          <w:rFonts w:ascii="Times New Roman" w:hAnsi="Times New Roman" w:cs="Times New Roman"/>
          <w:sz w:val="28"/>
          <w:szCs w:val="28"/>
        </w:rPr>
        <w:t>г</w:t>
      </w:r>
      <w:r w:rsidR="007528C7" w:rsidRPr="00002E75">
        <w:rPr>
          <w:rFonts w:ascii="Times New Roman" w:hAnsi="Times New Roman" w:cs="Times New Roman"/>
          <w:sz w:val="28"/>
          <w:szCs w:val="28"/>
        </w:rPr>
        <w:t>ода</w:t>
      </w:r>
      <w:r w:rsidRPr="00002E75">
        <w:rPr>
          <w:rFonts w:ascii="Times New Roman" w:hAnsi="Times New Roman" w:cs="Times New Roman"/>
          <w:sz w:val="28"/>
          <w:szCs w:val="28"/>
        </w:rPr>
        <w:t xml:space="preserve"> увеличена стоимость горячего питания малообеспеченным, опекаемым, находящимся в трудной жизненной ситуации и обучающимся </w:t>
      </w:r>
      <w:r w:rsidR="00FC0FAE">
        <w:rPr>
          <w:rFonts w:ascii="Times New Roman" w:hAnsi="Times New Roman" w:cs="Times New Roman"/>
          <w:sz w:val="28"/>
          <w:szCs w:val="28"/>
        </w:rPr>
        <w:t>в</w:t>
      </w:r>
      <w:r w:rsidRPr="00002E75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</w:t>
      </w:r>
      <w:r w:rsidRPr="00002E75">
        <w:rPr>
          <w:rFonts w:ascii="Times New Roman" w:hAnsi="Times New Roman" w:cs="Times New Roman"/>
          <w:sz w:val="28"/>
          <w:szCs w:val="28"/>
        </w:rPr>
        <w:lastRenderedPageBreak/>
        <w:t>организаци</w:t>
      </w:r>
      <w:r w:rsidR="00FC0FAE">
        <w:rPr>
          <w:rFonts w:ascii="Times New Roman" w:hAnsi="Times New Roman" w:cs="Times New Roman"/>
          <w:sz w:val="28"/>
          <w:szCs w:val="28"/>
        </w:rPr>
        <w:t>ях</w:t>
      </w:r>
      <w:r w:rsidRPr="00002E75">
        <w:rPr>
          <w:rFonts w:ascii="Times New Roman" w:hAnsi="Times New Roman" w:cs="Times New Roman"/>
          <w:sz w:val="28"/>
          <w:szCs w:val="28"/>
        </w:rPr>
        <w:t xml:space="preserve"> до 30 руб</w:t>
      </w:r>
      <w:r w:rsidR="0038330D" w:rsidRPr="00002E75">
        <w:rPr>
          <w:rFonts w:ascii="Times New Roman" w:hAnsi="Times New Roman" w:cs="Times New Roman"/>
          <w:sz w:val="28"/>
          <w:szCs w:val="28"/>
        </w:rPr>
        <w:t>.</w:t>
      </w:r>
      <w:r w:rsidRPr="00002E75">
        <w:rPr>
          <w:rFonts w:ascii="Times New Roman" w:hAnsi="Times New Roman" w:cs="Times New Roman"/>
          <w:sz w:val="28"/>
          <w:szCs w:val="28"/>
        </w:rPr>
        <w:t xml:space="preserve"> согласно постановлению </w:t>
      </w:r>
      <w:r w:rsidR="007528C7" w:rsidRPr="00002E75">
        <w:rPr>
          <w:rFonts w:ascii="Times New Roman" w:hAnsi="Times New Roman" w:cs="Times New Roman"/>
          <w:sz w:val="28"/>
          <w:szCs w:val="28"/>
        </w:rPr>
        <w:t>а</w:t>
      </w:r>
      <w:r w:rsidRPr="00002E75">
        <w:rPr>
          <w:rFonts w:ascii="Times New Roman" w:hAnsi="Times New Roman" w:cs="Times New Roman"/>
          <w:sz w:val="28"/>
          <w:szCs w:val="28"/>
        </w:rPr>
        <w:t>дминистрации городского округа от 16.09.2020 №</w:t>
      </w:r>
      <w:r w:rsidR="007528C7" w:rsidRPr="00002E75">
        <w:rPr>
          <w:rFonts w:ascii="Times New Roman" w:hAnsi="Times New Roman" w:cs="Times New Roman"/>
          <w:sz w:val="28"/>
          <w:szCs w:val="28"/>
        </w:rPr>
        <w:t xml:space="preserve"> </w:t>
      </w:r>
      <w:r w:rsidRPr="00002E75">
        <w:rPr>
          <w:rFonts w:ascii="Times New Roman" w:hAnsi="Times New Roman" w:cs="Times New Roman"/>
          <w:sz w:val="28"/>
          <w:szCs w:val="28"/>
        </w:rPr>
        <w:t>757.</w:t>
      </w:r>
    </w:p>
    <w:p w:rsidR="00EB3312" w:rsidRPr="00EB3312" w:rsidRDefault="00EB3312" w:rsidP="00EB3312">
      <w:pPr>
        <w:tabs>
          <w:tab w:val="left" w:pos="567"/>
        </w:tabs>
        <w:jc w:val="both"/>
        <w:rPr>
          <w:sz w:val="28"/>
          <w:szCs w:val="28"/>
          <w:lang w:eastAsia="zh-CN"/>
        </w:rPr>
      </w:pPr>
      <w:r>
        <w:rPr>
          <w:sz w:val="32"/>
          <w:szCs w:val="32"/>
        </w:rPr>
        <w:tab/>
      </w:r>
      <w:r w:rsidRPr="00EB3312">
        <w:rPr>
          <w:sz w:val="28"/>
          <w:szCs w:val="28"/>
        </w:rPr>
        <w:t xml:space="preserve">Расходы местного бюджета за счет субсидий из областного и федерального бюджетов </w:t>
      </w:r>
      <w:r>
        <w:rPr>
          <w:sz w:val="28"/>
          <w:szCs w:val="28"/>
        </w:rPr>
        <w:t xml:space="preserve">в рамках участия в различных федеральных и региональных программах в 2020 году </w:t>
      </w:r>
      <w:r w:rsidRPr="00EB3312">
        <w:rPr>
          <w:sz w:val="28"/>
          <w:szCs w:val="28"/>
        </w:rPr>
        <w:t xml:space="preserve">составили 110,1 млн рублей, местная доля </w:t>
      </w:r>
      <w:proofErr w:type="spellStart"/>
      <w:r w:rsidRPr="00EB3312">
        <w:rPr>
          <w:sz w:val="28"/>
          <w:szCs w:val="28"/>
        </w:rPr>
        <w:t>софинансирования</w:t>
      </w:r>
      <w:proofErr w:type="spellEnd"/>
      <w:r w:rsidRPr="00EB3312">
        <w:rPr>
          <w:sz w:val="28"/>
          <w:szCs w:val="28"/>
        </w:rPr>
        <w:t xml:space="preserve"> по субсидиям – 10,8 млн. рублей. На 1 рубль из местного бюджета было привлечено 10,23 рубля из других уровней бюджета.</w:t>
      </w:r>
    </w:p>
    <w:p w:rsidR="00E73D3D" w:rsidRPr="00002E75" w:rsidRDefault="00E73D3D" w:rsidP="00E73D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Начиная с 11.03.2019</w:t>
      </w:r>
      <w:r w:rsidR="007528C7" w:rsidRPr="00002E75">
        <w:rPr>
          <w:rFonts w:ascii="Times New Roman" w:hAnsi="Times New Roman" w:cs="Times New Roman"/>
          <w:sz w:val="28"/>
          <w:szCs w:val="28"/>
        </w:rPr>
        <w:t xml:space="preserve"> г.</w:t>
      </w:r>
      <w:r w:rsidRPr="00002E75">
        <w:rPr>
          <w:rFonts w:ascii="Times New Roman" w:hAnsi="Times New Roman" w:cs="Times New Roman"/>
          <w:sz w:val="28"/>
          <w:szCs w:val="28"/>
        </w:rPr>
        <w:t xml:space="preserve"> получатели бюджетных средств, муниципальные учреждения городского округа осуществляют расходование бюджетных средств с учетом казначейского сопровождения. В соответствии с распоряжением Правительства Российской Федерации от 28.02.2019 № 308-р «О казначейском сопровождении расчетов по контрактам (договорам) на поставку товаров, выполнение работ, оказание услуг, заключаемым в 2019 году», с приказом </w:t>
      </w:r>
      <w:r w:rsidR="00FC0FAE">
        <w:rPr>
          <w:rFonts w:ascii="Times New Roman" w:hAnsi="Times New Roman" w:cs="Times New Roman"/>
          <w:sz w:val="28"/>
          <w:szCs w:val="28"/>
        </w:rPr>
        <w:t>Д</w:t>
      </w:r>
      <w:r w:rsidRPr="00002E75">
        <w:rPr>
          <w:rFonts w:ascii="Times New Roman" w:hAnsi="Times New Roman" w:cs="Times New Roman"/>
          <w:sz w:val="28"/>
          <w:szCs w:val="28"/>
        </w:rPr>
        <w:t>епартамента контрактной системы Кемеровской области</w:t>
      </w:r>
      <w:r w:rsidR="007528C7" w:rsidRPr="00002E75">
        <w:rPr>
          <w:rFonts w:ascii="Times New Roman" w:hAnsi="Times New Roman" w:cs="Times New Roman"/>
          <w:sz w:val="28"/>
          <w:szCs w:val="28"/>
        </w:rPr>
        <w:t xml:space="preserve"> </w:t>
      </w:r>
      <w:r w:rsidRPr="00002E75">
        <w:rPr>
          <w:rFonts w:ascii="Times New Roman" w:hAnsi="Times New Roman" w:cs="Times New Roman"/>
          <w:sz w:val="28"/>
          <w:szCs w:val="28"/>
        </w:rPr>
        <w:t>-</w:t>
      </w:r>
      <w:r w:rsidR="007528C7" w:rsidRPr="00002E75">
        <w:rPr>
          <w:rFonts w:ascii="Times New Roman" w:hAnsi="Times New Roman" w:cs="Times New Roman"/>
          <w:sz w:val="28"/>
          <w:szCs w:val="28"/>
        </w:rPr>
        <w:t xml:space="preserve"> </w:t>
      </w:r>
      <w:r w:rsidR="005A39EF" w:rsidRPr="00002E75">
        <w:rPr>
          <w:rFonts w:ascii="Times New Roman" w:hAnsi="Times New Roman" w:cs="Times New Roman"/>
          <w:sz w:val="28"/>
          <w:szCs w:val="28"/>
        </w:rPr>
        <w:t>Кузбасса от 11.03.2019</w:t>
      </w:r>
      <w:r w:rsidR="007528C7" w:rsidRPr="00002E75">
        <w:rPr>
          <w:rFonts w:ascii="Times New Roman" w:hAnsi="Times New Roman" w:cs="Times New Roman"/>
          <w:sz w:val="28"/>
          <w:szCs w:val="28"/>
        </w:rPr>
        <w:t xml:space="preserve"> № </w:t>
      </w:r>
      <w:r w:rsidR="005A39EF" w:rsidRPr="00002E75">
        <w:rPr>
          <w:rFonts w:ascii="Times New Roman" w:hAnsi="Times New Roman" w:cs="Times New Roman"/>
          <w:sz w:val="28"/>
          <w:szCs w:val="28"/>
        </w:rPr>
        <w:t>11</w:t>
      </w:r>
      <w:r w:rsidR="007528C7" w:rsidRPr="00002E75">
        <w:rPr>
          <w:rFonts w:ascii="Times New Roman" w:hAnsi="Times New Roman" w:cs="Times New Roman"/>
          <w:sz w:val="28"/>
          <w:szCs w:val="28"/>
        </w:rPr>
        <w:t xml:space="preserve"> </w:t>
      </w:r>
      <w:r w:rsidRPr="00002E75">
        <w:rPr>
          <w:rFonts w:ascii="Times New Roman" w:hAnsi="Times New Roman" w:cs="Times New Roman"/>
          <w:sz w:val="28"/>
          <w:szCs w:val="28"/>
        </w:rPr>
        <w:t>«Об утверждении условий, подлежащих включению в контракты (договоры), средства для оплаты товаров, работ, услуг по которым подлежат казначейскому сопровождению» (с учетом изменений от 11.03.2020 № 12) казначейскому сопровождению подлежат:</w:t>
      </w:r>
    </w:p>
    <w:p w:rsidR="00E73D3D" w:rsidRPr="00002E75" w:rsidRDefault="00E73D3D" w:rsidP="00E73D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- расчеты по муниципальным контрактам (договорам) на поставку товаров, выполнение работ, оказание услуг, заключаемым получателями средств местного бюджета на сумму 10</w:t>
      </w:r>
      <w:r w:rsidR="00F03AC7" w:rsidRPr="00002E75">
        <w:rPr>
          <w:rFonts w:ascii="Times New Roman" w:hAnsi="Times New Roman" w:cs="Times New Roman"/>
          <w:sz w:val="28"/>
          <w:szCs w:val="28"/>
        </w:rPr>
        <w:t>,0</w:t>
      </w:r>
      <w:r w:rsidRPr="00002E75">
        <w:rPr>
          <w:rFonts w:ascii="Times New Roman" w:hAnsi="Times New Roman" w:cs="Times New Roman"/>
          <w:sz w:val="28"/>
          <w:szCs w:val="28"/>
        </w:rPr>
        <w:t xml:space="preserve"> </w:t>
      </w:r>
      <w:r w:rsidR="00F03AC7" w:rsidRPr="00002E75">
        <w:rPr>
          <w:rFonts w:ascii="Times New Roman" w:hAnsi="Times New Roman" w:cs="Times New Roman"/>
          <w:sz w:val="28"/>
          <w:szCs w:val="28"/>
        </w:rPr>
        <w:t>млн</w:t>
      </w:r>
      <w:r w:rsidRPr="00002E75">
        <w:rPr>
          <w:rFonts w:ascii="Times New Roman" w:hAnsi="Times New Roman" w:cs="Times New Roman"/>
          <w:sz w:val="28"/>
          <w:szCs w:val="28"/>
        </w:rPr>
        <w:t>. рублей и более, источником финансового обеспечения которых являются средства местного бюджета;</w:t>
      </w:r>
    </w:p>
    <w:p w:rsidR="00E73D3D" w:rsidRPr="00002E75" w:rsidRDefault="00E73D3D" w:rsidP="00E73D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- расчеты по контрактам (договорам) на поставку товаров, выполнение работ, оказание услуг, заключаемым муниципальными бюджетными и автономными учреждениями городского округа  на сумму 10</w:t>
      </w:r>
      <w:r w:rsidR="00F03AC7" w:rsidRPr="00002E75">
        <w:rPr>
          <w:rFonts w:ascii="Times New Roman" w:hAnsi="Times New Roman" w:cs="Times New Roman"/>
          <w:sz w:val="28"/>
          <w:szCs w:val="28"/>
        </w:rPr>
        <w:t>,</w:t>
      </w:r>
      <w:r w:rsidRPr="00002E75">
        <w:rPr>
          <w:rFonts w:ascii="Times New Roman" w:hAnsi="Times New Roman" w:cs="Times New Roman"/>
          <w:sz w:val="28"/>
          <w:szCs w:val="28"/>
        </w:rPr>
        <w:t>0</w:t>
      </w:r>
      <w:r w:rsidR="00F03AC7" w:rsidRPr="00002E75">
        <w:rPr>
          <w:rFonts w:ascii="Times New Roman" w:hAnsi="Times New Roman" w:cs="Times New Roman"/>
          <w:sz w:val="28"/>
          <w:szCs w:val="28"/>
        </w:rPr>
        <w:t xml:space="preserve"> млн</w:t>
      </w:r>
      <w:r w:rsidRPr="00002E75">
        <w:rPr>
          <w:rFonts w:ascii="Times New Roman" w:hAnsi="Times New Roman" w:cs="Times New Roman"/>
          <w:sz w:val="28"/>
          <w:szCs w:val="28"/>
        </w:rPr>
        <w:t xml:space="preserve">. рублей и более, источником финансового обеспечения которых являются субсидии, предоставляемые в соответствии с </w:t>
      </w:r>
      <w:hyperlink r:id="rId15" w:history="1">
        <w:r w:rsidRPr="00002E7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 вторым пункта 1 статьи 78.1</w:t>
        </w:r>
      </w:hyperlink>
      <w:r w:rsidRPr="00002E7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002E7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78.2</w:t>
        </w:r>
      </w:hyperlink>
      <w:r w:rsidRPr="00002E7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E73D3D" w:rsidRPr="00002E75" w:rsidRDefault="00E73D3D" w:rsidP="00E73D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 xml:space="preserve">- бюджетные инвестиции, предоставляемые юридическим лицам из местного бюджета по договорам о предоставлении бюджетных инвестиций в соответствии со </w:t>
      </w:r>
      <w:hyperlink r:id="rId17" w:history="1">
        <w:r w:rsidRPr="00002E7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80</w:t>
        </w:r>
      </w:hyperlink>
      <w:r w:rsidRPr="00002E7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E73D3D" w:rsidRPr="00002E75" w:rsidRDefault="00E73D3D" w:rsidP="007528C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- расчеты по контрактам (договорам) на поставку товаров, выполнение работ, оказание услуг, заключаемы</w:t>
      </w:r>
      <w:r w:rsidR="00034B25">
        <w:rPr>
          <w:rFonts w:ascii="Times New Roman" w:hAnsi="Times New Roman" w:cs="Times New Roman"/>
          <w:sz w:val="28"/>
          <w:szCs w:val="28"/>
        </w:rPr>
        <w:t>м</w:t>
      </w:r>
      <w:r w:rsidRPr="00002E75">
        <w:rPr>
          <w:rFonts w:ascii="Times New Roman" w:hAnsi="Times New Roman" w:cs="Times New Roman"/>
          <w:sz w:val="28"/>
          <w:szCs w:val="28"/>
        </w:rPr>
        <w:t xml:space="preserve"> на сумму 300 тыс. рублей и более исполнителями и соисполнителями в рамках исполнения муниципальных контрактов (договоров), контрактов (договоров), договоров о предоставлении бюджетных инвестиций, источником финансового обеспечения которых являются средства местного бюджета.</w:t>
      </w:r>
    </w:p>
    <w:p w:rsidR="00502CE8" w:rsidRPr="00002E75" w:rsidRDefault="00876632" w:rsidP="007528C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Постоянно осуществляется</w:t>
      </w:r>
      <w:r w:rsidR="00502CE8" w:rsidRPr="00002E75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Pr="00002E75">
        <w:rPr>
          <w:rFonts w:ascii="Times New Roman" w:hAnsi="Times New Roman" w:cs="Times New Roman"/>
          <w:sz w:val="28"/>
          <w:szCs w:val="28"/>
        </w:rPr>
        <w:t xml:space="preserve">в единой информационной системе в сфере закупок </w:t>
      </w:r>
      <w:r w:rsidR="00502CE8" w:rsidRPr="00002E7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8" w:history="1">
        <w:r w:rsidR="00502CE8" w:rsidRPr="00002E75">
          <w:rPr>
            <w:rFonts w:ascii="Times New Roman" w:hAnsi="Times New Roman" w:cs="Times New Roman"/>
            <w:sz w:val="28"/>
            <w:szCs w:val="28"/>
          </w:rPr>
          <w:t>частью 5 статьи 99</w:t>
        </w:r>
      </w:hyperlink>
      <w:r w:rsidR="00502CE8" w:rsidRPr="00002E75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7528C7" w:rsidRPr="00002E75">
        <w:rPr>
          <w:rFonts w:ascii="Times New Roman" w:hAnsi="Times New Roman" w:cs="Times New Roman"/>
          <w:sz w:val="28"/>
          <w:szCs w:val="28"/>
        </w:rPr>
        <w:t>№</w:t>
      </w:r>
      <w:r w:rsidR="00502CE8" w:rsidRPr="00002E75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нужд".</w:t>
      </w:r>
      <w:r w:rsidR="007528C7" w:rsidRPr="00002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ED8" w:rsidRPr="00002E75" w:rsidRDefault="00D23ED8" w:rsidP="00034B25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2E75">
        <w:rPr>
          <w:rFonts w:eastAsiaTheme="minorHAnsi"/>
          <w:sz w:val="28"/>
          <w:szCs w:val="28"/>
          <w:lang w:eastAsia="en-US"/>
        </w:rPr>
        <w:t>Контролируемой является</w:t>
      </w:r>
      <w:r w:rsidR="00034B25">
        <w:rPr>
          <w:rFonts w:eastAsiaTheme="minorHAnsi"/>
          <w:sz w:val="28"/>
          <w:szCs w:val="28"/>
          <w:lang w:eastAsia="en-US"/>
        </w:rPr>
        <w:t>,</w:t>
      </w:r>
      <w:r w:rsidRPr="00002E75">
        <w:rPr>
          <w:rFonts w:eastAsiaTheme="minorHAnsi"/>
          <w:sz w:val="28"/>
          <w:szCs w:val="28"/>
          <w:lang w:eastAsia="en-US"/>
        </w:rPr>
        <w:t xml:space="preserve"> содержащаяся в об</w:t>
      </w:r>
      <w:r w:rsidR="00251294" w:rsidRPr="00002E75">
        <w:rPr>
          <w:rFonts w:eastAsiaTheme="minorHAnsi"/>
          <w:sz w:val="28"/>
          <w:szCs w:val="28"/>
          <w:lang w:eastAsia="en-US"/>
        </w:rPr>
        <w:t>ъектах контроля, предусмотренны</w:t>
      </w:r>
      <w:r w:rsidR="007528C7" w:rsidRPr="00002E75">
        <w:rPr>
          <w:rFonts w:eastAsiaTheme="minorHAnsi"/>
          <w:sz w:val="28"/>
          <w:szCs w:val="28"/>
          <w:lang w:eastAsia="en-US"/>
        </w:rPr>
        <w:t>х</w:t>
      </w:r>
      <w:r w:rsidRPr="00002E75">
        <w:rPr>
          <w:rFonts w:eastAsiaTheme="minorHAnsi"/>
          <w:sz w:val="28"/>
          <w:szCs w:val="28"/>
          <w:lang w:eastAsia="en-US"/>
        </w:rPr>
        <w:t xml:space="preserve"> </w:t>
      </w:r>
      <w:hyperlink r:id="rId19" w:history="1">
        <w:r w:rsidRPr="00002E75">
          <w:rPr>
            <w:rFonts w:eastAsiaTheme="minorHAnsi"/>
            <w:sz w:val="28"/>
            <w:szCs w:val="28"/>
            <w:lang w:eastAsia="en-US"/>
          </w:rPr>
          <w:t>пунктом 4</w:t>
        </w:r>
      </w:hyperlink>
      <w:r w:rsidRPr="00002E75">
        <w:rPr>
          <w:rFonts w:eastAsiaTheme="minorHAnsi"/>
          <w:sz w:val="28"/>
          <w:szCs w:val="28"/>
          <w:lang w:eastAsia="en-US"/>
        </w:rPr>
        <w:t xml:space="preserve"> </w:t>
      </w:r>
      <w:r w:rsidR="00251294" w:rsidRPr="00002E75">
        <w:rPr>
          <w:sz w:val="28"/>
          <w:szCs w:val="28"/>
        </w:rPr>
        <w:t>правил осуществления контроля</w:t>
      </w:r>
      <w:r w:rsidRPr="00002E75">
        <w:rPr>
          <w:rFonts w:eastAsiaTheme="minorHAnsi"/>
          <w:sz w:val="28"/>
          <w:szCs w:val="28"/>
          <w:lang w:eastAsia="en-US"/>
        </w:rPr>
        <w:t>, информ</w:t>
      </w:r>
      <w:r w:rsidR="00251294" w:rsidRPr="00002E75">
        <w:rPr>
          <w:rFonts w:eastAsiaTheme="minorHAnsi"/>
          <w:sz w:val="28"/>
          <w:szCs w:val="28"/>
          <w:lang w:eastAsia="en-US"/>
        </w:rPr>
        <w:t>аци</w:t>
      </w:r>
      <w:r w:rsidR="007528C7" w:rsidRPr="00002E75">
        <w:rPr>
          <w:rFonts w:eastAsiaTheme="minorHAnsi"/>
          <w:sz w:val="28"/>
          <w:szCs w:val="28"/>
          <w:lang w:eastAsia="en-US"/>
        </w:rPr>
        <w:t>я</w:t>
      </w:r>
      <w:r w:rsidRPr="00002E75">
        <w:rPr>
          <w:rFonts w:eastAsiaTheme="minorHAnsi"/>
          <w:sz w:val="28"/>
          <w:szCs w:val="28"/>
          <w:lang w:eastAsia="en-US"/>
        </w:rPr>
        <w:t xml:space="preserve"> об объеме финансового обеспечения для осуществления закупок товаров, </w:t>
      </w:r>
      <w:r w:rsidRPr="00002E75">
        <w:rPr>
          <w:rFonts w:eastAsiaTheme="minorHAnsi"/>
          <w:sz w:val="28"/>
          <w:szCs w:val="28"/>
          <w:lang w:eastAsia="en-US"/>
        </w:rPr>
        <w:lastRenderedPageBreak/>
        <w:t>работ, услуг для обеспечения государственных и муниципальных нужд (в том числе в целях реализации национальных и федеральных проектов)</w:t>
      </w:r>
      <w:r w:rsidR="00251294" w:rsidRPr="00002E75">
        <w:rPr>
          <w:rFonts w:eastAsiaTheme="minorHAnsi"/>
          <w:sz w:val="28"/>
          <w:szCs w:val="28"/>
          <w:lang w:eastAsia="en-US"/>
        </w:rPr>
        <w:t>,</w:t>
      </w:r>
      <w:r w:rsidRPr="00002E75">
        <w:rPr>
          <w:rFonts w:eastAsiaTheme="minorHAnsi"/>
          <w:sz w:val="28"/>
          <w:szCs w:val="28"/>
          <w:lang w:eastAsia="en-US"/>
        </w:rPr>
        <w:t xml:space="preserve"> утвержде</w:t>
      </w:r>
      <w:r w:rsidR="00876632" w:rsidRPr="00002E75">
        <w:rPr>
          <w:rFonts w:eastAsiaTheme="minorHAnsi"/>
          <w:sz w:val="28"/>
          <w:szCs w:val="28"/>
          <w:lang w:eastAsia="en-US"/>
        </w:rPr>
        <w:t>нном и доведенном до заказчика, идентификационном коде закупки, о соответствии информации размещенной на официальном сайте закупок данным муниципальных контрактов, размещенных заказчиками осуществления закупок и т.д.</w:t>
      </w:r>
    </w:p>
    <w:p w:rsidR="00A12D99" w:rsidRPr="00002E75" w:rsidRDefault="00C77036" w:rsidP="00034B2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002E75">
        <w:rPr>
          <w:sz w:val="28"/>
          <w:szCs w:val="28"/>
        </w:rPr>
        <w:t xml:space="preserve">В </w:t>
      </w:r>
      <w:r w:rsidR="00112C2C" w:rsidRPr="00002E75">
        <w:rPr>
          <w:sz w:val="28"/>
          <w:szCs w:val="28"/>
        </w:rPr>
        <w:t>местный бю</w:t>
      </w:r>
      <w:r w:rsidRPr="00002E75">
        <w:rPr>
          <w:sz w:val="28"/>
          <w:szCs w:val="28"/>
        </w:rPr>
        <w:t>джет в 20</w:t>
      </w:r>
      <w:r w:rsidR="00EA48F8" w:rsidRPr="00002E75">
        <w:rPr>
          <w:sz w:val="28"/>
          <w:szCs w:val="28"/>
        </w:rPr>
        <w:t>20</w:t>
      </w:r>
      <w:r w:rsidR="00B13C86" w:rsidRPr="00002E75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>году</w:t>
      </w:r>
      <w:r w:rsidR="00B13C86" w:rsidRPr="00002E75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 xml:space="preserve">поступило доходов в сумме </w:t>
      </w:r>
      <w:r w:rsidR="007C0644" w:rsidRPr="00002E75">
        <w:rPr>
          <w:sz w:val="28"/>
          <w:szCs w:val="28"/>
        </w:rPr>
        <w:t>3299,2</w:t>
      </w:r>
      <w:r w:rsidRPr="00002E75">
        <w:rPr>
          <w:sz w:val="28"/>
          <w:szCs w:val="28"/>
        </w:rPr>
        <w:t xml:space="preserve"> млн. руб</w:t>
      </w:r>
      <w:r w:rsidR="000D3BFF" w:rsidRPr="00002E75">
        <w:rPr>
          <w:sz w:val="28"/>
          <w:szCs w:val="28"/>
        </w:rPr>
        <w:t>лей</w:t>
      </w:r>
      <w:r w:rsidR="00A12D99" w:rsidRPr="00002E75">
        <w:rPr>
          <w:sz w:val="28"/>
          <w:szCs w:val="28"/>
        </w:rPr>
        <w:t xml:space="preserve">, что составляет </w:t>
      </w:r>
      <w:r w:rsidR="007C0644" w:rsidRPr="00002E75">
        <w:rPr>
          <w:sz w:val="28"/>
          <w:szCs w:val="28"/>
        </w:rPr>
        <w:t>105,9</w:t>
      </w:r>
      <w:r w:rsidR="007528C7" w:rsidRPr="00002E75">
        <w:rPr>
          <w:sz w:val="28"/>
          <w:szCs w:val="28"/>
        </w:rPr>
        <w:t xml:space="preserve"> </w:t>
      </w:r>
      <w:r w:rsidR="00A12D99" w:rsidRPr="00002E75">
        <w:rPr>
          <w:sz w:val="28"/>
          <w:szCs w:val="28"/>
        </w:rPr>
        <w:t xml:space="preserve">% к первоначальному плану и </w:t>
      </w:r>
      <w:r w:rsidR="00B13C86" w:rsidRPr="00002E75">
        <w:rPr>
          <w:sz w:val="28"/>
          <w:szCs w:val="28"/>
        </w:rPr>
        <w:t>9</w:t>
      </w:r>
      <w:r w:rsidR="007C0644" w:rsidRPr="00002E75">
        <w:rPr>
          <w:sz w:val="28"/>
          <w:szCs w:val="28"/>
        </w:rPr>
        <w:t>8,1</w:t>
      </w:r>
      <w:r w:rsidR="007528C7" w:rsidRPr="00002E75">
        <w:rPr>
          <w:sz w:val="28"/>
          <w:szCs w:val="28"/>
        </w:rPr>
        <w:t xml:space="preserve"> </w:t>
      </w:r>
      <w:r w:rsidR="00A12D99" w:rsidRPr="00002E75">
        <w:rPr>
          <w:sz w:val="28"/>
          <w:szCs w:val="28"/>
        </w:rPr>
        <w:t>% к уточненному плану</w:t>
      </w:r>
      <w:r w:rsidRPr="00002E75">
        <w:rPr>
          <w:sz w:val="28"/>
          <w:szCs w:val="28"/>
        </w:rPr>
        <w:t>.</w:t>
      </w:r>
      <w:r w:rsidR="00A12D99" w:rsidRPr="00002E75">
        <w:rPr>
          <w:sz w:val="28"/>
          <w:szCs w:val="28"/>
        </w:rPr>
        <w:t xml:space="preserve"> </w:t>
      </w:r>
    </w:p>
    <w:p w:rsidR="007A4255" w:rsidRPr="00002E75" w:rsidRDefault="00C77036" w:rsidP="007A425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02E75">
        <w:rPr>
          <w:sz w:val="28"/>
          <w:szCs w:val="28"/>
        </w:rPr>
        <w:t>Из общей суммы</w:t>
      </w:r>
      <w:r w:rsidR="00112C2C" w:rsidRPr="00002E75">
        <w:rPr>
          <w:sz w:val="28"/>
          <w:szCs w:val="28"/>
        </w:rPr>
        <w:t xml:space="preserve"> доходов </w:t>
      </w:r>
      <w:r w:rsidRPr="00002E75">
        <w:rPr>
          <w:sz w:val="28"/>
          <w:szCs w:val="28"/>
        </w:rPr>
        <w:t>поступлени</w:t>
      </w:r>
      <w:r w:rsidR="00112C2C" w:rsidRPr="00002E75">
        <w:rPr>
          <w:sz w:val="28"/>
          <w:szCs w:val="28"/>
        </w:rPr>
        <w:t>я</w:t>
      </w:r>
      <w:r w:rsidRPr="00002E75">
        <w:rPr>
          <w:sz w:val="28"/>
          <w:szCs w:val="28"/>
        </w:rPr>
        <w:t xml:space="preserve"> налоговых и неналоговых </w:t>
      </w:r>
      <w:r w:rsidR="00E71304" w:rsidRPr="00002E75">
        <w:rPr>
          <w:sz w:val="28"/>
          <w:szCs w:val="28"/>
        </w:rPr>
        <w:t xml:space="preserve">доходов составили </w:t>
      </w:r>
      <w:r w:rsidR="007C0644" w:rsidRPr="00002E75">
        <w:rPr>
          <w:sz w:val="28"/>
          <w:szCs w:val="28"/>
        </w:rPr>
        <w:t>606,3</w:t>
      </w:r>
      <w:r w:rsidR="00B13C86" w:rsidRPr="00002E75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>млн.</w:t>
      </w:r>
      <w:r w:rsidR="00580B47" w:rsidRPr="00002E75">
        <w:rPr>
          <w:sz w:val="28"/>
          <w:szCs w:val="28"/>
        </w:rPr>
        <w:t xml:space="preserve"> руб</w:t>
      </w:r>
      <w:r w:rsidR="000D3BFF" w:rsidRPr="00002E75">
        <w:rPr>
          <w:sz w:val="28"/>
          <w:szCs w:val="28"/>
        </w:rPr>
        <w:t>лей</w:t>
      </w:r>
      <w:r w:rsidR="009B0CCF" w:rsidRPr="00002E75">
        <w:rPr>
          <w:sz w:val="28"/>
          <w:szCs w:val="28"/>
        </w:rPr>
        <w:t xml:space="preserve"> </w:t>
      </w:r>
      <w:r w:rsidR="00AE2711" w:rsidRPr="00002E75">
        <w:rPr>
          <w:sz w:val="28"/>
          <w:szCs w:val="28"/>
        </w:rPr>
        <w:t>(</w:t>
      </w:r>
      <w:r w:rsidR="007C0644" w:rsidRPr="00002E75">
        <w:rPr>
          <w:sz w:val="28"/>
          <w:szCs w:val="28"/>
        </w:rPr>
        <w:t>18,4</w:t>
      </w:r>
      <w:r w:rsidR="007528C7" w:rsidRPr="00002E75">
        <w:rPr>
          <w:sz w:val="28"/>
          <w:szCs w:val="28"/>
        </w:rPr>
        <w:t xml:space="preserve"> </w:t>
      </w:r>
      <w:r w:rsidR="00B13C86" w:rsidRPr="00002E75">
        <w:rPr>
          <w:sz w:val="28"/>
          <w:szCs w:val="28"/>
        </w:rPr>
        <w:t>%</w:t>
      </w:r>
      <w:r w:rsidR="00AE2711" w:rsidRPr="00002E75">
        <w:rPr>
          <w:sz w:val="28"/>
          <w:szCs w:val="28"/>
        </w:rPr>
        <w:t xml:space="preserve"> от общего объема поступлений)</w:t>
      </w:r>
      <w:r w:rsidR="00CF0242" w:rsidRPr="00002E75">
        <w:rPr>
          <w:sz w:val="28"/>
          <w:szCs w:val="28"/>
        </w:rPr>
        <w:t>, что ниже уровня прошлого года на 18,9 млн. рублей или на 3,0</w:t>
      </w:r>
      <w:r w:rsidR="00FC0FAE">
        <w:rPr>
          <w:sz w:val="28"/>
          <w:szCs w:val="28"/>
        </w:rPr>
        <w:t xml:space="preserve"> </w:t>
      </w:r>
      <w:r w:rsidR="00CF0242" w:rsidRPr="00002E75">
        <w:rPr>
          <w:sz w:val="28"/>
          <w:szCs w:val="28"/>
        </w:rPr>
        <w:t>%</w:t>
      </w:r>
      <w:r w:rsidR="00B87786" w:rsidRPr="00002E75">
        <w:rPr>
          <w:sz w:val="28"/>
          <w:szCs w:val="28"/>
        </w:rPr>
        <w:t>.</w:t>
      </w:r>
      <w:r w:rsidR="007A4255" w:rsidRPr="00002E75">
        <w:rPr>
          <w:sz w:val="28"/>
          <w:szCs w:val="28"/>
        </w:rPr>
        <w:t xml:space="preserve"> </w:t>
      </w:r>
    </w:p>
    <w:p w:rsidR="00545464" w:rsidRPr="00002E75" w:rsidRDefault="007A4255" w:rsidP="007A4255">
      <w:pPr>
        <w:tabs>
          <w:tab w:val="left" w:pos="555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02E75">
        <w:rPr>
          <w:sz w:val="28"/>
          <w:szCs w:val="28"/>
        </w:rPr>
        <w:tab/>
        <w:t>При исполнении доходной части в 20</w:t>
      </w:r>
      <w:r w:rsidR="00545464" w:rsidRPr="00002E75">
        <w:rPr>
          <w:sz w:val="28"/>
          <w:szCs w:val="28"/>
        </w:rPr>
        <w:t>20</w:t>
      </w:r>
      <w:r w:rsidRPr="00002E75">
        <w:rPr>
          <w:sz w:val="28"/>
          <w:szCs w:val="28"/>
        </w:rPr>
        <w:t xml:space="preserve"> году муниципальное образование продолжает сталкиваться с серьезными проблемами</w:t>
      </w:r>
      <w:r w:rsidR="00545464" w:rsidRPr="00002E75">
        <w:rPr>
          <w:sz w:val="28"/>
          <w:szCs w:val="28"/>
        </w:rPr>
        <w:t>:</w:t>
      </w:r>
    </w:p>
    <w:p w:rsidR="00C65BB3" w:rsidRPr="00002E75" w:rsidRDefault="00C65BB3" w:rsidP="00C65BB3">
      <w:pPr>
        <w:ind w:firstLine="709"/>
        <w:jc w:val="both"/>
        <w:rPr>
          <w:sz w:val="28"/>
          <w:szCs w:val="28"/>
        </w:rPr>
      </w:pPr>
      <w:r w:rsidRPr="00002E75">
        <w:rPr>
          <w:sz w:val="28"/>
          <w:szCs w:val="28"/>
        </w:rPr>
        <w:t>- продолжение практики оспаривания кадастровой стоимости земельных участков в сторону уменьшения, и снижение платеже</w:t>
      </w:r>
      <w:r w:rsidR="00876632" w:rsidRPr="00002E75">
        <w:rPr>
          <w:sz w:val="28"/>
          <w:szCs w:val="28"/>
        </w:rPr>
        <w:t>й в результате обжалования в до</w:t>
      </w:r>
      <w:r w:rsidRPr="00002E75">
        <w:rPr>
          <w:sz w:val="28"/>
          <w:szCs w:val="28"/>
        </w:rPr>
        <w:t>судебном порядке методики расчета арендной платы за земельные участки, в результате в 2020 году возврат земельного налога с организаций, обладающих земельными участками</w:t>
      </w:r>
      <w:r w:rsidR="00034B25">
        <w:rPr>
          <w:sz w:val="28"/>
          <w:szCs w:val="28"/>
        </w:rPr>
        <w:t>,</w:t>
      </w:r>
      <w:r w:rsidRPr="00002E75">
        <w:rPr>
          <w:sz w:val="28"/>
          <w:szCs w:val="28"/>
        </w:rPr>
        <w:t xml:space="preserve"> составил – 8,2 млн. рублей;</w:t>
      </w:r>
    </w:p>
    <w:p w:rsidR="00C65BB3" w:rsidRPr="00002E75" w:rsidRDefault="00C65BB3" w:rsidP="00C65BB3">
      <w:pPr>
        <w:ind w:firstLine="720"/>
        <w:jc w:val="both"/>
        <w:rPr>
          <w:sz w:val="28"/>
          <w:szCs w:val="28"/>
        </w:rPr>
      </w:pPr>
      <w:r w:rsidRPr="00002E75">
        <w:rPr>
          <w:sz w:val="28"/>
          <w:szCs w:val="28"/>
        </w:rPr>
        <w:t>- снижение доходов от государственной пошлины за совершение федеральными органами исполнительной власти юридически значимых действий на базе многофункциональных центров – 8,5 млн. рублей;</w:t>
      </w:r>
    </w:p>
    <w:p w:rsidR="00C65BB3" w:rsidRPr="00002E75" w:rsidRDefault="00C65BB3" w:rsidP="00C65BB3">
      <w:pPr>
        <w:ind w:firstLine="720"/>
        <w:jc w:val="both"/>
        <w:rPr>
          <w:sz w:val="28"/>
          <w:szCs w:val="28"/>
        </w:rPr>
      </w:pPr>
      <w:r w:rsidRPr="00002E75">
        <w:rPr>
          <w:sz w:val="28"/>
          <w:szCs w:val="28"/>
        </w:rPr>
        <w:t>- снижение доходов от штрафов, санкций, возмещения ущерба в связи с изменением порядка зачисления штрафов начиная с 01.01.2020</w:t>
      </w:r>
      <w:r w:rsidR="00D82F1B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>г</w:t>
      </w:r>
      <w:r w:rsidR="00D82F1B">
        <w:rPr>
          <w:sz w:val="28"/>
          <w:szCs w:val="28"/>
        </w:rPr>
        <w:t>.</w:t>
      </w:r>
      <w:r w:rsidRPr="00002E75">
        <w:rPr>
          <w:sz w:val="28"/>
          <w:szCs w:val="28"/>
        </w:rPr>
        <w:t xml:space="preserve"> – 4,6 млн. рублей; </w:t>
      </w:r>
    </w:p>
    <w:p w:rsidR="00C65BB3" w:rsidRPr="00002E75" w:rsidRDefault="00C65BB3" w:rsidP="00C65BB3">
      <w:pPr>
        <w:ind w:firstLine="720"/>
        <w:jc w:val="both"/>
        <w:rPr>
          <w:sz w:val="28"/>
          <w:szCs w:val="28"/>
        </w:rPr>
      </w:pPr>
      <w:r w:rsidRPr="00002E75">
        <w:rPr>
          <w:sz w:val="28"/>
          <w:szCs w:val="28"/>
        </w:rPr>
        <w:t xml:space="preserve">- снижение доходов от единого налога на вмененный доход и упрощенной системы налогообложения в связи со снижением ставок по налогу для налогоплательщиков, осуществляющих свою деятельность в отраслях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002E75">
        <w:rPr>
          <w:sz w:val="28"/>
          <w:szCs w:val="28"/>
        </w:rPr>
        <w:t>корон</w:t>
      </w:r>
      <w:r w:rsidR="003A6655" w:rsidRPr="00002E75">
        <w:rPr>
          <w:sz w:val="28"/>
          <w:szCs w:val="28"/>
        </w:rPr>
        <w:t>а</w:t>
      </w:r>
      <w:r w:rsidRPr="00002E75">
        <w:rPr>
          <w:sz w:val="28"/>
          <w:szCs w:val="28"/>
        </w:rPr>
        <w:t>вирусной</w:t>
      </w:r>
      <w:proofErr w:type="spellEnd"/>
      <w:r w:rsidRPr="00002E75">
        <w:rPr>
          <w:sz w:val="28"/>
          <w:szCs w:val="28"/>
        </w:rPr>
        <w:t xml:space="preserve"> инфекции – 8,0 млн. рублей</w:t>
      </w:r>
      <w:r w:rsidR="00FC0FAE">
        <w:rPr>
          <w:sz w:val="28"/>
          <w:szCs w:val="28"/>
        </w:rPr>
        <w:t>.</w:t>
      </w:r>
    </w:p>
    <w:p w:rsidR="00C65BB3" w:rsidRPr="00002E75" w:rsidRDefault="00C65BB3" w:rsidP="00C65BB3">
      <w:pPr>
        <w:ind w:firstLine="709"/>
        <w:jc w:val="both"/>
        <w:rPr>
          <w:sz w:val="28"/>
          <w:szCs w:val="28"/>
        </w:rPr>
      </w:pPr>
      <w:r w:rsidRPr="00002E75">
        <w:rPr>
          <w:sz w:val="28"/>
          <w:szCs w:val="28"/>
        </w:rPr>
        <w:t xml:space="preserve">Кроме того, возврат доходов от продажи двух земельных участков, в связи с признанием договоров купли-продажи 2015 года недействительными, на сумму 5,8 млн. рублей в 2020 году и ранее в 2019 </w:t>
      </w:r>
      <w:r w:rsidR="00034B25">
        <w:rPr>
          <w:sz w:val="28"/>
          <w:szCs w:val="28"/>
        </w:rPr>
        <w:t xml:space="preserve">г. </w:t>
      </w:r>
      <w:r w:rsidRPr="00002E75">
        <w:rPr>
          <w:sz w:val="28"/>
          <w:szCs w:val="28"/>
        </w:rPr>
        <w:t>были возвращены 21,1 млн. рублей.</w:t>
      </w:r>
    </w:p>
    <w:p w:rsidR="00C65BB3" w:rsidRPr="00002E75" w:rsidRDefault="00C65BB3" w:rsidP="00C65BB3">
      <w:pPr>
        <w:ind w:firstLine="720"/>
        <w:jc w:val="both"/>
        <w:rPr>
          <w:sz w:val="28"/>
          <w:szCs w:val="28"/>
        </w:rPr>
      </w:pPr>
      <w:r w:rsidRPr="00002E75">
        <w:rPr>
          <w:sz w:val="28"/>
          <w:szCs w:val="28"/>
        </w:rPr>
        <w:t>По этим причинам потери собственной доходной базы местного бюджета в 2020 году по сравнению с 2019 годом составили 35,</w:t>
      </w:r>
      <w:r w:rsidR="00EF3AD2" w:rsidRPr="00002E75">
        <w:rPr>
          <w:sz w:val="28"/>
          <w:szCs w:val="28"/>
        </w:rPr>
        <w:t>1</w:t>
      </w:r>
      <w:r w:rsidRPr="00002E75">
        <w:rPr>
          <w:sz w:val="28"/>
          <w:szCs w:val="28"/>
        </w:rPr>
        <w:t xml:space="preserve"> млн. рублей, или 5,8</w:t>
      </w:r>
      <w:r w:rsidR="00FC0FAE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>% от первоначального плана по налоговым и неналоговым доходам.</w:t>
      </w:r>
    </w:p>
    <w:p w:rsidR="00EF3AD2" w:rsidRPr="00002E75" w:rsidRDefault="00E70EA8" w:rsidP="00C65BB3">
      <w:pPr>
        <w:ind w:firstLine="720"/>
        <w:jc w:val="both"/>
        <w:rPr>
          <w:sz w:val="28"/>
          <w:szCs w:val="28"/>
        </w:rPr>
      </w:pPr>
      <w:r w:rsidRPr="00002E75">
        <w:rPr>
          <w:sz w:val="28"/>
          <w:szCs w:val="28"/>
        </w:rPr>
        <w:t>Снижение поступлений по налогу на доходы физических лиц</w:t>
      </w:r>
      <w:r w:rsidR="00763BFE" w:rsidRPr="00002E75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 xml:space="preserve">по сравнению с уровнем 2019 года на 17,5 млн. рублей, в связи </w:t>
      </w:r>
      <w:r w:rsidR="00763BFE" w:rsidRPr="00002E75">
        <w:rPr>
          <w:sz w:val="28"/>
          <w:szCs w:val="28"/>
        </w:rPr>
        <w:t xml:space="preserve">с </w:t>
      </w:r>
      <w:r w:rsidRPr="00002E75">
        <w:rPr>
          <w:sz w:val="28"/>
          <w:szCs w:val="28"/>
        </w:rPr>
        <w:t>окончани</w:t>
      </w:r>
      <w:r w:rsidR="00763BFE" w:rsidRPr="00002E75">
        <w:rPr>
          <w:sz w:val="28"/>
          <w:szCs w:val="28"/>
        </w:rPr>
        <w:t>ем</w:t>
      </w:r>
      <w:r w:rsidRPr="00002E75">
        <w:rPr>
          <w:sz w:val="28"/>
          <w:szCs w:val="28"/>
        </w:rPr>
        <w:t xml:space="preserve"> пусконаладочных работ  II очереди </w:t>
      </w:r>
      <w:proofErr w:type="spellStart"/>
      <w:r w:rsidRPr="00002E75">
        <w:rPr>
          <w:sz w:val="28"/>
          <w:szCs w:val="28"/>
        </w:rPr>
        <w:t>Яйского</w:t>
      </w:r>
      <w:proofErr w:type="spellEnd"/>
      <w:r w:rsidRPr="00002E75">
        <w:rPr>
          <w:sz w:val="28"/>
          <w:szCs w:val="28"/>
        </w:rPr>
        <w:t xml:space="preserve"> НПЗ</w:t>
      </w:r>
      <w:r w:rsidR="00763BFE" w:rsidRPr="00002E75">
        <w:rPr>
          <w:sz w:val="28"/>
          <w:szCs w:val="28"/>
        </w:rPr>
        <w:t>. Н</w:t>
      </w:r>
      <w:r w:rsidRPr="00002E75">
        <w:rPr>
          <w:sz w:val="28"/>
          <w:szCs w:val="28"/>
        </w:rPr>
        <w:t>есмотря на увеличение</w:t>
      </w:r>
      <w:r w:rsidR="00763BFE" w:rsidRPr="00002E75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>дополнительного норматива отчислений в местный бюджет</w:t>
      </w:r>
      <w:r w:rsidR="00763BFE" w:rsidRPr="00002E75">
        <w:rPr>
          <w:sz w:val="28"/>
          <w:szCs w:val="28"/>
        </w:rPr>
        <w:t>,</w:t>
      </w:r>
      <w:r w:rsidRPr="00002E75">
        <w:rPr>
          <w:sz w:val="28"/>
          <w:szCs w:val="28"/>
        </w:rPr>
        <w:t xml:space="preserve"> с 26,87</w:t>
      </w:r>
      <w:r w:rsidR="00D86087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 xml:space="preserve">% в 2019 </w:t>
      </w:r>
      <w:r w:rsidRPr="00002E75">
        <w:rPr>
          <w:sz w:val="28"/>
          <w:szCs w:val="28"/>
        </w:rPr>
        <w:lastRenderedPageBreak/>
        <w:t>году до 28,08</w:t>
      </w:r>
      <w:r w:rsidR="00D86087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>% в 2020 году</w:t>
      </w:r>
      <w:r w:rsidR="00763BFE" w:rsidRPr="00002E75">
        <w:rPr>
          <w:sz w:val="28"/>
          <w:szCs w:val="28"/>
        </w:rPr>
        <w:t xml:space="preserve">, </w:t>
      </w:r>
      <w:r w:rsidRPr="00002E75">
        <w:rPr>
          <w:sz w:val="28"/>
          <w:szCs w:val="28"/>
        </w:rPr>
        <w:t>чт</w:t>
      </w:r>
      <w:r w:rsidR="00763BFE" w:rsidRPr="00002E75">
        <w:rPr>
          <w:sz w:val="28"/>
          <w:szCs w:val="28"/>
        </w:rPr>
        <w:t xml:space="preserve">о увеличило поступление по НДФЛ </w:t>
      </w:r>
      <w:r w:rsidRPr="00002E75">
        <w:rPr>
          <w:sz w:val="28"/>
          <w:szCs w:val="28"/>
        </w:rPr>
        <w:t>на</w:t>
      </w:r>
      <w:r w:rsidR="00763BFE" w:rsidRPr="00002E75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>11,4 млн. рублей.</w:t>
      </w:r>
    </w:p>
    <w:p w:rsidR="00C65BB3" w:rsidRPr="00002E75" w:rsidRDefault="00C65BB3" w:rsidP="00C65BB3">
      <w:pPr>
        <w:ind w:firstLine="720"/>
        <w:jc w:val="both"/>
        <w:rPr>
          <w:sz w:val="28"/>
          <w:szCs w:val="28"/>
        </w:rPr>
      </w:pPr>
      <w:r w:rsidRPr="00002E75">
        <w:rPr>
          <w:sz w:val="28"/>
          <w:szCs w:val="28"/>
        </w:rPr>
        <w:t>Положительным моментом при исполнении доходной части бюджета можно отметить увеличение поступлений по налоговым и неналоговым доходам:</w:t>
      </w:r>
    </w:p>
    <w:p w:rsidR="00C65BB3" w:rsidRPr="00002E75" w:rsidRDefault="00C65BB3" w:rsidP="00C65BB3">
      <w:pPr>
        <w:ind w:firstLine="720"/>
        <w:jc w:val="both"/>
        <w:rPr>
          <w:sz w:val="28"/>
          <w:szCs w:val="28"/>
        </w:rPr>
      </w:pPr>
      <w:r w:rsidRPr="00002E75">
        <w:rPr>
          <w:sz w:val="28"/>
          <w:szCs w:val="28"/>
        </w:rPr>
        <w:t>- налогу на имущество физических лиц;</w:t>
      </w:r>
    </w:p>
    <w:p w:rsidR="00C65BB3" w:rsidRPr="00002E75" w:rsidRDefault="00C65BB3" w:rsidP="00C65BB3">
      <w:pPr>
        <w:ind w:firstLine="720"/>
        <w:jc w:val="both"/>
        <w:rPr>
          <w:sz w:val="28"/>
          <w:szCs w:val="28"/>
        </w:rPr>
      </w:pPr>
      <w:r w:rsidRPr="00002E75">
        <w:rPr>
          <w:sz w:val="28"/>
          <w:szCs w:val="28"/>
        </w:rPr>
        <w:t>-</w:t>
      </w:r>
      <w:r w:rsidR="00D86087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>транспортному налогу;</w:t>
      </w:r>
    </w:p>
    <w:p w:rsidR="00C65BB3" w:rsidRPr="00002E75" w:rsidRDefault="00C65BB3" w:rsidP="00C65BB3">
      <w:pPr>
        <w:ind w:firstLine="720"/>
        <w:jc w:val="both"/>
        <w:rPr>
          <w:sz w:val="28"/>
          <w:szCs w:val="28"/>
        </w:rPr>
      </w:pPr>
      <w:r w:rsidRPr="00002E75">
        <w:rPr>
          <w:sz w:val="28"/>
          <w:szCs w:val="28"/>
        </w:rPr>
        <w:t>-</w:t>
      </w:r>
      <w:r w:rsidR="00D86087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>доходов от сдачи в аренду имущества, находящегося в муниципальной собственности;</w:t>
      </w:r>
    </w:p>
    <w:p w:rsidR="00C65BB3" w:rsidRPr="00002E75" w:rsidRDefault="00C65BB3" w:rsidP="00C65BB3">
      <w:pPr>
        <w:ind w:firstLine="720"/>
        <w:jc w:val="both"/>
        <w:rPr>
          <w:sz w:val="28"/>
          <w:szCs w:val="28"/>
        </w:rPr>
      </w:pPr>
      <w:r w:rsidRPr="00002E75">
        <w:rPr>
          <w:sz w:val="28"/>
          <w:szCs w:val="28"/>
        </w:rPr>
        <w:t>-</w:t>
      </w:r>
      <w:r w:rsidR="00D86087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>платы за негативное воздействие на окружающую среду;</w:t>
      </w:r>
    </w:p>
    <w:p w:rsidR="00C65BB3" w:rsidRPr="00002E75" w:rsidRDefault="00C65BB3" w:rsidP="00C65BB3">
      <w:pPr>
        <w:ind w:firstLine="720"/>
        <w:jc w:val="both"/>
        <w:rPr>
          <w:sz w:val="28"/>
          <w:szCs w:val="28"/>
        </w:rPr>
      </w:pPr>
      <w:r w:rsidRPr="00002E75">
        <w:rPr>
          <w:sz w:val="28"/>
          <w:szCs w:val="28"/>
        </w:rPr>
        <w:t>-</w:t>
      </w:r>
      <w:r w:rsidR="00D86087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>доходов от реализации имущества, находящегося в муниципальной собственности.</w:t>
      </w:r>
    </w:p>
    <w:p w:rsidR="00B87786" w:rsidRPr="00002E75" w:rsidRDefault="001C6DA9" w:rsidP="00C65BB3">
      <w:pPr>
        <w:tabs>
          <w:tab w:val="left" w:pos="555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02E75">
        <w:rPr>
          <w:sz w:val="28"/>
          <w:szCs w:val="28"/>
        </w:rPr>
        <w:tab/>
        <w:t>Первоначальный план по налоговым и неналоговым доходам выполнен на 100,0</w:t>
      </w:r>
      <w:r w:rsidR="00D86087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>%.</w:t>
      </w:r>
    </w:p>
    <w:p w:rsidR="004B3A28" w:rsidRPr="00002E75" w:rsidRDefault="00B87786" w:rsidP="008F159F">
      <w:pPr>
        <w:tabs>
          <w:tab w:val="left" w:pos="555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02E75">
        <w:rPr>
          <w:sz w:val="28"/>
          <w:szCs w:val="28"/>
        </w:rPr>
        <w:tab/>
      </w:r>
      <w:r w:rsidR="00AF44CF" w:rsidRPr="00002E75">
        <w:rPr>
          <w:sz w:val="28"/>
          <w:szCs w:val="28"/>
        </w:rPr>
        <w:tab/>
      </w:r>
      <w:r w:rsidR="00086541" w:rsidRPr="00002E75">
        <w:rPr>
          <w:sz w:val="28"/>
          <w:szCs w:val="28"/>
        </w:rPr>
        <w:t xml:space="preserve">При исполнении доходной части </w:t>
      </w:r>
      <w:r w:rsidR="004B3A28" w:rsidRPr="00002E75">
        <w:rPr>
          <w:sz w:val="28"/>
          <w:szCs w:val="28"/>
        </w:rPr>
        <w:t xml:space="preserve">за 9 месяцев </w:t>
      </w:r>
      <w:r w:rsidR="00E5170A" w:rsidRPr="00002E75">
        <w:rPr>
          <w:sz w:val="28"/>
          <w:szCs w:val="28"/>
        </w:rPr>
        <w:t>20</w:t>
      </w:r>
      <w:r w:rsidR="00212BBB" w:rsidRPr="00002E75">
        <w:rPr>
          <w:sz w:val="28"/>
          <w:szCs w:val="28"/>
        </w:rPr>
        <w:t>2</w:t>
      </w:r>
      <w:r w:rsidR="004B3A28" w:rsidRPr="00002E75">
        <w:rPr>
          <w:sz w:val="28"/>
          <w:szCs w:val="28"/>
        </w:rPr>
        <w:t>1</w:t>
      </w:r>
      <w:r w:rsidR="00E5170A" w:rsidRPr="00002E75">
        <w:rPr>
          <w:sz w:val="28"/>
          <w:szCs w:val="28"/>
        </w:rPr>
        <w:t xml:space="preserve"> год</w:t>
      </w:r>
      <w:r w:rsidR="004B3A28" w:rsidRPr="00002E75">
        <w:rPr>
          <w:sz w:val="28"/>
          <w:szCs w:val="28"/>
        </w:rPr>
        <w:t>а наблюдается положительная динамика по налоговым и неналоговым доходам.</w:t>
      </w:r>
    </w:p>
    <w:p w:rsidR="001B0257" w:rsidRPr="00002E75" w:rsidRDefault="00A06B63" w:rsidP="008F159F">
      <w:pPr>
        <w:tabs>
          <w:tab w:val="left" w:pos="555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02E75">
        <w:rPr>
          <w:sz w:val="28"/>
          <w:szCs w:val="28"/>
        </w:rPr>
        <w:tab/>
        <w:t>Ожидаемое поступление налоговых и неналоговых доходов в 20</w:t>
      </w:r>
      <w:r w:rsidR="00BF7476" w:rsidRPr="00002E75">
        <w:rPr>
          <w:sz w:val="28"/>
          <w:szCs w:val="28"/>
        </w:rPr>
        <w:t>2</w:t>
      </w:r>
      <w:r w:rsidR="004B3A28" w:rsidRPr="00002E75">
        <w:rPr>
          <w:sz w:val="28"/>
          <w:szCs w:val="28"/>
        </w:rPr>
        <w:t>1</w:t>
      </w:r>
      <w:r w:rsidRPr="00002E75">
        <w:rPr>
          <w:sz w:val="28"/>
          <w:szCs w:val="28"/>
        </w:rPr>
        <w:t xml:space="preserve"> году составит </w:t>
      </w:r>
      <w:r w:rsidR="00CD1352" w:rsidRPr="00002E75">
        <w:rPr>
          <w:sz w:val="28"/>
          <w:szCs w:val="28"/>
        </w:rPr>
        <w:t>6</w:t>
      </w:r>
      <w:r w:rsidR="00DD0581" w:rsidRPr="00002E75">
        <w:rPr>
          <w:sz w:val="28"/>
          <w:szCs w:val="28"/>
        </w:rPr>
        <w:t>45,4</w:t>
      </w:r>
      <w:r w:rsidRPr="00002E75">
        <w:rPr>
          <w:sz w:val="28"/>
          <w:szCs w:val="28"/>
        </w:rPr>
        <w:t xml:space="preserve"> млн. рублей, что </w:t>
      </w:r>
      <w:r w:rsidR="004B3A28" w:rsidRPr="00002E75">
        <w:rPr>
          <w:sz w:val="28"/>
          <w:szCs w:val="28"/>
        </w:rPr>
        <w:t xml:space="preserve">выше </w:t>
      </w:r>
      <w:r w:rsidRPr="00002E75">
        <w:rPr>
          <w:sz w:val="28"/>
          <w:szCs w:val="28"/>
        </w:rPr>
        <w:t>уровня 20</w:t>
      </w:r>
      <w:r w:rsidR="004B3A28" w:rsidRPr="00002E75">
        <w:rPr>
          <w:sz w:val="28"/>
          <w:szCs w:val="28"/>
        </w:rPr>
        <w:t>20</w:t>
      </w:r>
      <w:r w:rsidRPr="00002E75">
        <w:rPr>
          <w:sz w:val="28"/>
          <w:szCs w:val="28"/>
        </w:rPr>
        <w:t xml:space="preserve"> года на </w:t>
      </w:r>
      <w:r w:rsidR="001B0257" w:rsidRPr="00002E75">
        <w:rPr>
          <w:sz w:val="28"/>
          <w:szCs w:val="28"/>
        </w:rPr>
        <w:t>39,1</w:t>
      </w:r>
      <w:r w:rsidRPr="00002E75">
        <w:rPr>
          <w:sz w:val="28"/>
          <w:szCs w:val="28"/>
        </w:rPr>
        <w:t xml:space="preserve"> млн. рублей или на </w:t>
      </w:r>
      <w:r w:rsidR="001B0257" w:rsidRPr="00002E75">
        <w:rPr>
          <w:sz w:val="28"/>
          <w:szCs w:val="28"/>
        </w:rPr>
        <w:t>6,5</w:t>
      </w:r>
      <w:r w:rsidR="008E76A7" w:rsidRPr="00002E75">
        <w:rPr>
          <w:sz w:val="28"/>
          <w:szCs w:val="28"/>
        </w:rPr>
        <w:t xml:space="preserve"> </w:t>
      </w:r>
      <w:r w:rsidR="001759A0" w:rsidRPr="00002E75">
        <w:rPr>
          <w:sz w:val="28"/>
          <w:szCs w:val="28"/>
        </w:rPr>
        <w:t>% и уровня 2019 года на 20,2 млн. рублей или на 3,0 %</w:t>
      </w:r>
    </w:p>
    <w:p w:rsidR="001B0257" w:rsidRPr="00002E75" w:rsidRDefault="001B0257" w:rsidP="001B0257">
      <w:pPr>
        <w:ind w:firstLine="709"/>
        <w:jc w:val="both"/>
        <w:rPr>
          <w:sz w:val="28"/>
          <w:szCs w:val="28"/>
        </w:rPr>
      </w:pPr>
      <w:r w:rsidRPr="00002E75">
        <w:rPr>
          <w:sz w:val="28"/>
          <w:szCs w:val="28"/>
        </w:rPr>
        <w:t>Увеличение поступлений налоговых и неналоговых доходов связано:</w:t>
      </w:r>
    </w:p>
    <w:p w:rsidR="001B0257" w:rsidRPr="005416C4" w:rsidRDefault="001B0257" w:rsidP="001B0257">
      <w:pPr>
        <w:ind w:firstLine="709"/>
        <w:jc w:val="both"/>
        <w:rPr>
          <w:color w:val="9BBB59" w:themeColor="accent3"/>
          <w:sz w:val="28"/>
          <w:szCs w:val="28"/>
        </w:rPr>
      </w:pPr>
      <w:r w:rsidRPr="00002E75">
        <w:rPr>
          <w:sz w:val="28"/>
          <w:szCs w:val="28"/>
        </w:rPr>
        <w:t>- с увеличением доходов от уплаты акцизов на ГСМ на 28,0</w:t>
      </w:r>
      <w:r w:rsidR="00D86087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>% или 4,6 млн. рублей, что связано с изменением ставок акцизов и изменением прогнозируемого объема реализации на внутреннем рынке, увеличения норматива распределения доходов от уплаты акцизов на ГСМ в местный бюджет в 2021</w:t>
      </w:r>
      <w:r w:rsidR="00D86087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>году до 0,3151</w:t>
      </w:r>
      <w:r w:rsidR="00D86087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 xml:space="preserve">% </w:t>
      </w:r>
      <w:r w:rsidRPr="005416C4">
        <w:rPr>
          <w:color w:val="9BBB59" w:themeColor="accent3"/>
          <w:sz w:val="28"/>
          <w:szCs w:val="28"/>
        </w:rPr>
        <w:t>(в 2020 году</w:t>
      </w:r>
      <w:r w:rsidR="00D86087" w:rsidRPr="005416C4">
        <w:rPr>
          <w:color w:val="9BBB59" w:themeColor="accent3"/>
          <w:sz w:val="28"/>
          <w:szCs w:val="28"/>
        </w:rPr>
        <w:t xml:space="preserve"> </w:t>
      </w:r>
      <w:r w:rsidRPr="005416C4">
        <w:rPr>
          <w:color w:val="9BBB59" w:themeColor="accent3"/>
          <w:sz w:val="28"/>
          <w:szCs w:val="28"/>
        </w:rPr>
        <w:t>- 0,</w:t>
      </w:r>
      <w:r w:rsidR="00CC2944" w:rsidRPr="005416C4">
        <w:rPr>
          <w:color w:val="9BBB59" w:themeColor="accent3"/>
          <w:sz w:val="28"/>
          <w:szCs w:val="28"/>
        </w:rPr>
        <w:t>2987</w:t>
      </w:r>
      <w:r w:rsidRPr="005416C4">
        <w:rPr>
          <w:color w:val="9BBB59" w:themeColor="accent3"/>
          <w:sz w:val="28"/>
          <w:szCs w:val="28"/>
        </w:rPr>
        <w:t>%);</w:t>
      </w:r>
    </w:p>
    <w:p w:rsidR="001B0257" w:rsidRPr="00002E75" w:rsidRDefault="001B0257" w:rsidP="001B025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E75">
        <w:rPr>
          <w:sz w:val="28"/>
          <w:szCs w:val="28"/>
        </w:rPr>
        <w:t xml:space="preserve">- с увеличением доходов от </w:t>
      </w:r>
      <w:r w:rsidRPr="00002E75">
        <w:rPr>
          <w:rFonts w:eastAsiaTheme="minorHAnsi"/>
          <w:sz w:val="28"/>
          <w:szCs w:val="28"/>
          <w:lang w:eastAsia="en-US"/>
        </w:rPr>
        <w:t xml:space="preserve">поступления налога, взимаемого в связи с применением упрощенной системой налогообложения, сумма увеличения </w:t>
      </w:r>
      <w:r w:rsidRPr="00002E75">
        <w:rPr>
          <w:sz w:val="28"/>
          <w:szCs w:val="28"/>
        </w:rPr>
        <w:t>состави</w:t>
      </w:r>
      <w:r w:rsidR="00CB7ED8" w:rsidRPr="00002E75">
        <w:rPr>
          <w:sz w:val="28"/>
          <w:szCs w:val="28"/>
        </w:rPr>
        <w:t>т</w:t>
      </w:r>
      <w:r w:rsidRPr="00002E75">
        <w:rPr>
          <w:sz w:val="28"/>
          <w:szCs w:val="28"/>
        </w:rPr>
        <w:t xml:space="preserve"> 5</w:t>
      </w:r>
      <w:r w:rsidR="00CB7ED8" w:rsidRPr="00002E75">
        <w:rPr>
          <w:sz w:val="28"/>
          <w:szCs w:val="28"/>
        </w:rPr>
        <w:t>,6</w:t>
      </w:r>
      <w:r w:rsidRPr="00002E75">
        <w:rPr>
          <w:sz w:val="28"/>
          <w:szCs w:val="28"/>
        </w:rPr>
        <w:t xml:space="preserve"> </w:t>
      </w:r>
      <w:r w:rsidR="00CB7ED8" w:rsidRPr="00002E75">
        <w:rPr>
          <w:sz w:val="28"/>
          <w:szCs w:val="28"/>
        </w:rPr>
        <w:t xml:space="preserve">млн. рублей </w:t>
      </w:r>
      <w:r w:rsidRPr="00002E75">
        <w:rPr>
          <w:sz w:val="28"/>
          <w:szCs w:val="28"/>
        </w:rPr>
        <w:t xml:space="preserve">или </w:t>
      </w:r>
      <w:r w:rsidR="00CB7ED8" w:rsidRPr="00002E75">
        <w:rPr>
          <w:sz w:val="28"/>
          <w:szCs w:val="28"/>
        </w:rPr>
        <w:t>21,5</w:t>
      </w:r>
      <w:r w:rsidR="00D86087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>%,</w:t>
      </w:r>
      <w:r w:rsidRPr="00002E75">
        <w:t xml:space="preserve"> </w:t>
      </w:r>
      <w:r w:rsidRPr="00002E75">
        <w:rPr>
          <w:rFonts w:eastAsiaTheme="minorHAnsi"/>
          <w:sz w:val="28"/>
          <w:szCs w:val="28"/>
          <w:lang w:eastAsia="en-US"/>
        </w:rPr>
        <w:t>в связи с переходным периодом налогоплательщиков с ЕНВД на УСН (с 1 января 2021 года специальный налоговый режим ЕНВД утра</w:t>
      </w:r>
      <w:r w:rsidR="00997799">
        <w:rPr>
          <w:rFonts w:eastAsiaTheme="minorHAnsi"/>
          <w:sz w:val="28"/>
          <w:szCs w:val="28"/>
          <w:lang w:eastAsia="en-US"/>
        </w:rPr>
        <w:t>тил</w:t>
      </w:r>
      <w:r w:rsidRPr="00002E75">
        <w:rPr>
          <w:rFonts w:eastAsiaTheme="minorHAnsi"/>
          <w:sz w:val="28"/>
          <w:szCs w:val="28"/>
          <w:lang w:eastAsia="en-US"/>
        </w:rPr>
        <w:t xml:space="preserve"> с</w:t>
      </w:r>
      <w:bookmarkStart w:id="4" w:name="_GoBack"/>
      <w:bookmarkEnd w:id="4"/>
      <w:r w:rsidRPr="00002E75">
        <w:rPr>
          <w:rFonts w:eastAsiaTheme="minorHAnsi"/>
          <w:sz w:val="28"/>
          <w:szCs w:val="28"/>
          <w:lang w:eastAsia="en-US"/>
        </w:rPr>
        <w:t>илу);</w:t>
      </w:r>
    </w:p>
    <w:p w:rsidR="001B0257" w:rsidRPr="00002E75" w:rsidRDefault="001B0257" w:rsidP="001B0257">
      <w:pPr>
        <w:ind w:firstLine="709"/>
        <w:jc w:val="both"/>
        <w:rPr>
          <w:sz w:val="28"/>
          <w:szCs w:val="28"/>
        </w:rPr>
      </w:pPr>
      <w:r w:rsidRPr="00002E75">
        <w:rPr>
          <w:sz w:val="28"/>
          <w:szCs w:val="28"/>
        </w:rPr>
        <w:t xml:space="preserve">- с увеличением доходов от налога, взимаемого в связи с применением патентной системы налогообложения на </w:t>
      </w:r>
      <w:r w:rsidR="00CB7ED8" w:rsidRPr="00002E75">
        <w:rPr>
          <w:sz w:val="28"/>
          <w:szCs w:val="28"/>
        </w:rPr>
        <w:t>14,8 млн. рублей</w:t>
      </w:r>
      <w:r w:rsidRPr="00002E75">
        <w:rPr>
          <w:sz w:val="28"/>
          <w:szCs w:val="28"/>
        </w:rPr>
        <w:t xml:space="preserve"> или в </w:t>
      </w:r>
      <w:r w:rsidR="00CB7ED8" w:rsidRPr="00002E75">
        <w:rPr>
          <w:sz w:val="28"/>
          <w:szCs w:val="28"/>
        </w:rPr>
        <w:t>16,3</w:t>
      </w:r>
      <w:r w:rsidRPr="00002E75">
        <w:rPr>
          <w:sz w:val="28"/>
          <w:szCs w:val="28"/>
        </w:rPr>
        <w:t xml:space="preserve"> раза,</w:t>
      </w:r>
      <w:r w:rsidRPr="00002E75">
        <w:t xml:space="preserve"> </w:t>
      </w:r>
      <w:r w:rsidRPr="00002E75">
        <w:rPr>
          <w:rFonts w:eastAsiaTheme="minorHAnsi"/>
          <w:sz w:val="28"/>
          <w:szCs w:val="28"/>
          <w:lang w:eastAsia="en-US"/>
        </w:rPr>
        <w:t>в связи с переходным периодом налогоплательщиков с ЕНВД на патентную систему налогообложения (с 1 января 2021 года специальный налоговый режим ЕНВД утра</w:t>
      </w:r>
      <w:r w:rsidR="00997799">
        <w:rPr>
          <w:rFonts w:eastAsiaTheme="minorHAnsi"/>
          <w:sz w:val="28"/>
          <w:szCs w:val="28"/>
          <w:lang w:eastAsia="en-US"/>
        </w:rPr>
        <w:t>тил</w:t>
      </w:r>
      <w:r w:rsidRPr="00002E75">
        <w:rPr>
          <w:rFonts w:eastAsiaTheme="minorHAnsi"/>
          <w:sz w:val="28"/>
          <w:szCs w:val="28"/>
          <w:lang w:eastAsia="en-US"/>
        </w:rPr>
        <w:t xml:space="preserve"> силу);</w:t>
      </w:r>
    </w:p>
    <w:p w:rsidR="001B0257" w:rsidRPr="00002E75" w:rsidRDefault="001B0257" w:rsidP="001B0257">
      <w:pPr>
        <w:ind w:firstLine="709"/>
        <w:jc w:val="both"/>
        <w:rPr>
          <w:sz w:val="28"/>
          <w:szCs w:val="28"/>
        </w:rPr>
      </w:pPr>
      <w:r w:rsidRPr="00002E75">
        <w:rPr>
          <w:sz w:val="28"/>
          <w:szCs w:val="28"/>
        </w:rPr>
        <w:t xml:space="preserve">- с увеличением доходов по земельному налогу на </w:t>
      </w:r>
      <w:r w:rsidR="00CB7ED8" w:rsidRPr="00002E75">
        <w:rPr>
          <w:sz w:val="28"/>
          <w:szCs w:val="28"/>
        </w:rPr>
        <w:t>10,9</w:t>
      </w:r>
      <w:r w:rsidRPr="00002E75">
        <w:rPr>
          <w:sz w:val="28"/>
          <w:szCs w:val="28"/>
        </w:rPr>
        <w:t xml:space="preserve"> </w:t>
      </w:r>
      <w:r w:rsidR="00CB7ED8" w:rsidRPr="00002E75">
        <w:rPr>
          <w:sz w:val="28"/>
          <w:szCs w:val="28"/>
        </w:rPr>
        <w:t xml:space="preserve">млн. рублей </w:t>
      </w:r>
      <w:r w:rsidRPr="00002E75">
        <w:rPr>
          <w:sz w:val="28"/>
          <w:szCs w:val="28"/>
        </w:rPr>
        <w:t xml:space="preserve">  или в 1,</w:t>
      </w:r>
      <w:r w:rsidR="00CB7ED8" w:rsidRPr="00002E75">
        <w:rPr>
          <w:sz w:val="28"/>
          <w:szCs w:val="28"/>
        </w:rPr>
        <w:t>4</w:t>
      </w:r>
      <w:r w:rsidRPr="00002E75">
        <w:rPr>
          <w:sz w:val="28"/>
          <w:szCs w:val="28"/>
        </w:rPr>
        <w:t xml:space="preserve"> раза, в связи </w:t>
      </w:r>
      <w:r w:rsidR="00CB7ED8" w:rsidRPr="00002E75">
        <w:rPr>
          <w:sz w:val="28"/>
          <w:szCs w:val="28"/>
        </w:rPr>
        <w:t>с уменьшение</w:t>
      </w:r>
      <w:r w:rsidR="00D86087">
        <w:rPr>
          <w:sz w:val="28"/>
          <w:szCs w:val="28"/>
        </w:rPr>
        <w:t>м</w:t>
      </w:r>
      <w:r w:rsidR="00CB7ED8" w:rsidRPr="00002E75">
        <w:rPr>
          <w:sz w:val="28"/>
          <w:szCs w:val="28"/>
        </w:rPr>
        <w:t xml:space="preserve"> сумм возвратов по причине перерасчета кадастровой стоимости земельных участков</w:t>
      </w:r>
      <w:r w:rsidRPr="00002E75">
        <w:rPr>
          <w:sz w:val="28"/>
          <w:szCs w:val="28"/>
        </w:rPr>
        <w:t>;</w:t>
      </w:r>
    </w:p>
    <w:p w:rsidR="001B0257" w:rsidRPr="00002E75" w:rsidRDefault="001B0257" w:rsidP="001B0257">
      <w:pPr>
        <w:ind w:firstLine="709"/>
        <w:jc w:val="both"/>
        <w:rPr>
          <w:sz w:val="28"/>
          <w:szCs w:val="28"/>
        </w:rPr>
      </w:pPr>
      <w:r w:rsidRPr="00002E75">
        <w:rPr>
          <w:sz w:val="28"/>
          <w:szCs w:val="28"/>
        </w:rPr>
        <w:t>- с увеличением доходов в виде арендной платы, государственная собственность на которые не разграничена</w:t>
      </w:r>
      <w:r w:rsidR="00997799">
        <w:rPr>
          <w:sz w:val="28"/>
          <w:szCs w:val="28"/>
        </w:rPr>
        <w:t>,</w:t>
      </w:r>
      <w:r w:rsidRPr="00002E75">
        <w:rPr>
          <w:sz w:val="28"/>
          <w:szCs w:val="28"/>
        </w:rPr>
        <w:t xml:space="preserve"> на </w:t>
      </w:r>
      <w:r w:rsidR="00CB7ED8" w:rsidRPr="00002E75">
        <w:rPr>
          <w:sz w:val="28"/>
          <w:szCs w:val="28"/>
        </w:rPr>
        <w:t>9,3 млн. рублей</w:t>
      </w:r>
      <w:r w:rsidRPr="00002E75">
        <w:rPr>
          <w:sz w:val="28"/>
          <w:szCs w:val="28"/>
        </w:rPr>
        <w:t xml:space="preserve"> или </w:t>
      </w:r>
      <w:r w:rsidR="00CB7ED8" w:rsidRPr="00002E75">
        <w:rPr>
          <w:sz w:val="28"/>
          <w:szCs w:val="28"/>
        </w:rPr>
        <w:t>32,2</w:t>
      </w:r>
      <w:r w:rsidR="00D86087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>%, в связи с увеличением количества заключенных договоров аренды земельных участков и поступлением платежей по ранее сложившейся задолженности;</w:t>
      </w:r>
    </w:p>
    <w:p w:rsidR="008767B5" w:rsidRPr="00002E75" w:rsidRDefault="008767B5" w:rsidP="001B0257">
      <w:pPr>
        <w:ind w:firstLine="709"/>
        <w:jc w:val="both"/>
        <w:rPr>
          <w:sz w:val="28"/>
          <w:szCs w:val="28"/>
        </w:rPr>
      </w:pPr>
      <w:r w:rsidRPr="00002E75">
        <w:rPr>
          <w:sz w:val="28"/>
          <w:szCs w:val="28"/>
        </w:rPr>
        <w:t>- с увеличение</w:t>
      </w:r>
      <w:r w:rsidR="00E12F6F">
        <w:rPr>
          <w:sz w:val="28"/>
          <w:szCs w:val="28"/>
        </w:rPr>
        <w:t>м</w:t>
      </w:r>
      <w:r w:rsidRPr="00002E75">
        <w:rPr>
          <w:sz w:val="28"/>
          <w:szCs w:val="28"/>
        </w:rPr>
        <w:t xml:space="preserve"> прочих поступлений от использования муниципального имущества на 2,4 млн. руб. или в 1,7 раз, что связано с </w:t>
      </w:r>
      <w:r w:rsidRPr="00002E75">
        <w:rPr>
          <w:sz w:val="28"/>
          <w:szCs w:val="28"/>
        </w:rPr>
        <w:lastRenderedPageBreak/>
        <w:t xml:space="preserve">проведением претензионной работы администратором доходов </w:t>
      </w:r>
      <w:r w:rsidR="00997799">
        <w:rPr>
          <w:sz w:val="28"/>
          <w:szCs w:val="28"/>
        </w:rPr>
        <w:t xml:space="preserve">- </w:t>
      </w:r>
      <w:r w:rsidRPr="00002E75">
        <w:rPr>
          <w:sz w:val="28"/>
          <w:szCs w:val="28"/>
        </w:rPr>
        <w:t>КУМИ с управляющими компаниями - должниками по перечислению платы граждан по договорам социального найма в доход бюджета;</w:t>
      </w:r>
    </w:p>
    <w:p w:rsidR="001B0257" w:rsidRPr="00002E75" w:rsidRDefault="001B0257" w:rsidP="001B0257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002E75">
        <w:rPr>
          <w:sz w:val="28"/>
          <w:szCs w:val="28"/>
        </w:rPr>
        <w:t xml:space="preserve">- с увеличением доходов от платных услуг и компенсации затрат государства на </w:t>
      </w:r>
      <w:r w:rsidR="00CB7ED8" w:rsidRPr="00002E75">
        <w:rPr>
          <w:sz w:val="28"/>
          <w:szCs w:val="28"/>
        </w:rPr>
        <w:t xml:space="preserve">13,8 млн. рублей </w:t>
      </w:r>
      <w:r w:rsidRPr="00002E75">
        <w:rPr>
          <w:sz w:val="28"/>
          <w:szCs w:val="28"/>
        </w:rPr>
        <w:t xml:space="preserve">или в </w:t>
      </w:r>
      <w:r w:rsidR="00CB7ED8" w:rsidRPr="00002E75">
        <w:rPr>
          <w:sz w:val="28"/>
          <w:szCs w:val="28"/>
        </w:rPr>
        <w:t>2,4</w:t>
      </w:r>
      <w:r w:rsidRPr="00002E75">
        <w:rPr>
          <w:sz w:val="28"/>
          <w:szCs w:val="28"/>
        </w:rPr>
        <w:t xml:space="preserve"> раза, в связи с поступлениями платежей по администратору доходов  </w:t>
      </w:r>
      <w:r w:rsidR="00997799">
        <w:rPr>
          <w:sz w:val="28"/>
          <w:szCs w:val="28"/>
        </w:rPr>
        <w:t xml:space="preserve">- </w:t>
      </w:r>
      <w:r w:rsidRPr="00002E75">
        <w:rPr>
          <w:sz w:val="28"/>
          <w:szCs w:val="28"/>
        </w:rPr>
        <w:t>администрация город</w:t>
      </w:r>
      <w:r w:rsidR="00997799">
        <w:rPr>
          <w:sz w:val="28"/>
          <w:szCs w:val="28"/>
        </w:rPr>
        <w:t>ского округа</w:t>
      </w:r>
      <w:r w:rsidRPr="00002E75">
        <w:rPr>
          <w:sz w:val="28"/>
          <w:szCs w:val="28"/>
        </w:rPr>
        <w:t xml:space="preserve">  по причине  возврата дебиторской задолженности прошлых лет от ООО «</w:t>
      </w:r>
      <w:proofErr w:type="spellStart"/>
      <w:r w:rsidRPr="00002E75">
        <w:rPr>
          <w:sz w:val="28"/>
          <w:szCs w:val="28"/>
        </w:rPr>
        <w:t>КэнК</w:t>
      </w:r>
      <w:proofErr w:type="spellEnd"/>
      <w:r w:rsidRPr="00002E75">
        <w:rPr>
          <w:sz w:val="28"/>
          <w:szCs w:val="28"/>
        </w:rPr>
        <w:t xml:space="preserve">» по дополнительному соглашению </w:t>
      </w:r>
      <w:r w:rsidR="00D86087" w:rsidRPr="00002E75">
        <w:rPr>
          <w:sz w:val="28"/>
          <w:szCs w:val="28"/>
        </w:rPr>
        <w:t xml:space="preserve">от 23.12.2020 </w:t>
      </w:r>
      <w:r w:rsidRPr="00002E75">
        <w:rPr>
          <w:sz w:val="28"/>
          <w:szCs w:val="28"/>
        </w:rPr>
        <w:t xml:space="preserve">№ 8 к договору от 03.07.2015 </w:t>
      </w:r>
      <w:r w:rsidR="00D86087" w:rsidRPr="00002E75">
        <w:rPr>
          <w:sz w:val="28"/>
          <w:szCs w:val="28"/>
        </w:rPr>
        <w:t xml:space="preserve">№ 01-191/15 </w:t>
      </w:r>
      <w:r w:rsidRPr="00002E75">
        <w:rPr>
          <w:sz w:val="28"/>
          <w:szCs w:val="28"/>
        </w:rPr>
        <w:t>об осуществлении технологического присоединения к электрическим сетям многоквартирных жилых домов и социально значимых объектов в Восточном районе город</w:t>
      </w:r>
      <w:r w:rsidR="00D82F1B">
        <w:rPr>
          <w:sz w:val="28"/>
          <w:szCs w:val="28"/>
        </w:rPr>
        <w:t>ского округа</w:t>
      </w:r>
      <w:r w:rsidRPr="00002E75">
        <w:rPr>
          <w:sz w:val="28"/>
          <w:szCs w:val="28"/>
        </w:rPr>
        <w:t>, а также в связи с увеличением платных услуг по управлению образования;</w:t>
      </w:r>
    </w:p>
    <w:p w:rsidR="001B0257" w:rsidRPr="00002E75" w:rsidRDefault="001B0257" w:rsidP="001B0257">
      <w:pPr>
        <w:ind w:firstLine="708"/>
        <w:jc w:val="both"/>
        <w:rPr>
          <w:sz w:val="28"/>
          <w:szCs w:val="28"/>
        </w:rPr>
      </w:pPr>
      <w:r w:rsidRPr="00002E75">
        <w:rPr>
          <w:sz w:val="28"/>
          <w:szCs w:val="28"/>
        </w:rPr>
        <w:t>- с увеличением доходов от реализации имущества, находящегося в муниципальной собственности</w:t>
      </w:r>
      <w:r w:rsidR="00997799">
        <w:rPr>
          <w:sz w:val="28"/>
          <w:szCs w:val="28"/>
        </w:rPr>
        <w:t>,</w:t>
      </w:r>
      <w:r w:rsidRPr="00002E75">
        <w:rPr>
          <w:sz w:val="28"/>
          <w:szCs w:val="28"/>
        </w:rPr>
        <w:t xml:space="preserve"> на </w:t>
      </w:r>
      <w:r w:rsidR="00CB7ED8" w:rsidRPr="00002E75">
        <w:rPr>
          <w:sz w:val="28"/>
          <w:szCs w:val="28"/>
        </w:rPr>
        <w:t>5,2 млн. рублей</w:t>
      </w:r>
      <w:r w:rsidRPr="00002E75">
        <w:rPr>
          <w:sz w:val="28"/>
          <w:szCs w:val="28"/>
        </w:rPr>
        <w:t>, в связи с продажей здания и земельного участка музыкальной шк</w:t>
      </w:r>
      <w:r w:rsidR="00CB7ED8" w:rsidRPr="00002E75">
        <w:rPr>
          <w:sz w:val="28"/>
          <w:szCs w:val="28"/>
        </w:rPr>
        <w:t xml:space="preserve">олы № 19 по пер. Электрический, </w:t>
      </w:r>
      <w:r w:rsidRPr="00002E75">
        <w:rPr>
          <w:sz w:val="28"/>
          <w:szCs w:val="28"/>
        </w:rPr>
        <w:t xml:space="preserve"> бывшего поста ГИБДД по ул. Гайдара 4-я, 21в, дв</w:t>
      </w:r>
      <w:r w:rsidR="00997799">
        <w:rPr>
          <w:sz w:val="28"/>
          <w:szCs w:val="28"/>
        </w:rPr>
        <w:t xml:space="preserve">ух </w:t>
      </w:r>
      <w:r w:rsidRPr="00002E75">
        <w:rPr>
          <w:sz w:val="28"/>
          <w:szCs w:val="28"/>
        </w:rPr>
        <w:t>помещени</w:t>
      </w:r>
      <w:r w:rsidR="00997799">
        <w:rPr>
          <w:sz w:val="28"/>
          <w:szCs w:val="28"/>
        </w:rPr>
        <w:t>й</w:t>
      </w:r>
      <w:r w:rsidRPr="00002E75">
        <w:rPr>
          <w:sz w:val="28"/>
          <w:szCs w:val="28"/>
        </w:rPr>
        <w:t xml:space="preserve"> по ул. Первомайская дом 29 и ул. </w:t>
      </w:r>
      <w:proofErr w:type="spellStart"/>
      <w:r w:rsidRPr="00002E75">
        <w:rPr>
          <w:sz w:val="28"/>
          <w:szCs w:val="28"/>
        </w:rPr>
        <w:t>Войкого</w:t>
      </w:r>
      <w:proofErr w:type="spellEnd"/>
      <w:r w:rsidRPr="00002E75">
        <w:rPr>
          <w:sz w:val="28"/>
          <w:szCs w:val="28"/>
        </w:rPr>
        <w:t xml:space="preserve"> дом 5;</w:t>
      </w:r>
    </w:p>
    <w:p w:rsidR="001B0257" w:rsidRPr="00002E75" w:rsidRDefault="001B0257" w:rsidP="001B0257">
      <w:pPr>
        <w:ind w:firstLine="708"/>
        <w:jc w:val="both"/>
        <w:rPr>
          <w:sz w:val="28"/>
          <w:szCs w:val="28"/>
        </w:rPr>
      </w:pPr>
      <w:r w:rsidRPr="00002E75">
        <w:rPr>
          <w:sz w:val="28"/>
          <w:szCs w:val="28"/>
        </w:rPr>
        <w:t>- с увеличением доходов от реализации земельных участков, находящихся в муниципальной собственности</w:t>
      </w:r>
      <w:r w:rsidR="00997799">
        <w:rPr>
          <w:sz w:val="28"/>
          <w:szCs w:val="28"/>
        </w:rPr>
        <w:t>,</w:t>
      </w:r>
      <w:r w:rsidRPr="00002E75">
        <w:rPr>
          <w:sz w:val="28"/>
          <w:szCs w:val="28"/>
        </w:rPr>
        <w:t xml:space="preserve"> на </w:t>
      </w:r>
      <w:r w:rsidR="00CB7ED8" w:rsidRPr="00002E75">
        <w:rPr>
          <w:sz w:val="28"/>
          <w:szCs w:val="28"/>
        </w:rPr>
        <w:t>6,3 млн. рублей</w:t>
      </w:r>
      <w:r w:rsidRPr="00002E75">
        <w:rPr>
          <w:sz w:val="28"/>
          <w:szCs w:val="28"/>
        </w:rPr>
        <w:t>, в связи с возвратом в 2020 году по решению суда доходов от проданных в 2015 году двух земельных участков.</w:t>
      </w:r>
    </w:p>
    <w:p w:rsidR="007D404A" w:rsidRPr="00002E75" w:rsidRDefault="007D404A" w:rsidP="007D404A">
      <w:pPr>
        <w:ind w:firstLine="708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proofErr w:type="gramStart"/>
      <w:r w:rsidRPr="00002E75">
        <w:rPr>
          <w:sz w:val="28"/>
          <w:szCs w:val="28"/>
        </w:rPr>
        <w:t>Поступления по налогу на доходы физических лиц ожидаются в сумме 403,8 млн. рублей, что незначительно ниже уровня 2020 года на 3,2 млн. рублей или на 0,8</w:t>
      </w:r>
      <w:r w:rsidR="00D86087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>%, несмотря на снижение норматива отчислений в местный бюджет с 28,08</w:t>
      </w:r>
      <w:r w:rsidR="00D86087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>% (2020 год) до 26,95</w:t>
      </w:r>
      <w:r w:rsidR="00D86087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>% (2021</w:t>
      </w:r>
      <w:r w:rsidR="00D86087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>год) (снижение на 3,8 млн.</w:t>
      </w:r>
      <w:r w:rsidR="003A34BB" w:rsidRPr="00002E75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>руб</w:t>
      </w:r>
      <w:r w:rsidR="003A34BB" w:rsidRPr="00002E75">
        <w:rPr>
          <w:sz w:val="28"/>
          <w:szCs w:val="28"/>
        </w:rPr>
        <w:t>лей</w:t>
      </w:r>
      <w:r w:rsidRPr="00002E75">
        <w:rPr>
          <w:sz w:val="28"/>
          <w:szCs w:val="28"/>
        </w:rPr>
        <w:t>), прекращение поступлений от ООО «Юникс» в связи с окончанием пусконаладочных работ II очереди</w:t>
      </w:r>
      <w:proofErr w:type="gramEnd"/>
      <w:r w:rsidRPr="00002E75">
        <w:rPr>
          <w:sz w:val="28"/>
          <w:szCs w:val="28"/>
        </w:rPr>
        <w:t xml:space="preserve"> </w:t>
      </w:r>
      <w:proofErr w:type="spellStart"/>
      <w:r w:rsidRPr="00002E75">
        <w:rPr>
          <w:sz w:val="28"/>
          <w:szCs w:val="28"/>
        </w:rPr>
        <w:t>Яйского</w:t>
      </w:r>
      <w:proofErr w:type="spellEnd"/>
      <w:r w:rsidRPr="00002E75">
        <w:rPr>
          <w:sz w:val="28"/>
          <w:szCs w:val="28"/>
        </w:rPr>
        <w:t xml:space="preserve"> НПЗ (от  ООО "Юникс" за </w:t>
      </w:r>
      <w:r w:rsidRPr="00002E75">
        <w:rPr>
          <w:szCs w:val="28"/>
        </w:rPr>
        <w:t xml:space="preserve"> </w:t>
      </w:r>
      <w:r w:rsidRPr="00002E75">
        <w:rPr>
          <w:sz w:val="28"/>
          <w:szCs w:val="28"/>
        </w:rPr>
        <w:t>2020</w:t>
      </w:r>
      <w:r w:rsidR="00D86087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>г</w:t>
      </w:r>
      <w:r w:rsidR="00D86087">
        <w:rPr>
          <w:sz w:val="28"/>
          <w:szCs w:val="28"/>
        </w:rPr>
        <w:t>.</w:t>
      </w:r>
      <w:r w:rsidRPr="00002E75">
        <w:rPr>
          <w:sz w:val="28"/>
          <w:szCs w:val="28"/>
        </w:rPr>
        <w:t xml:space="preserve"> поступило 15,5 млн. руб.). На увеличение поступлений по НДФЛ повлиял </w:t>
      </w:r>
      <w:r w:rsidR="003A34BB" w:rsidRPr="00002E75">
        <w:rPr>
          <w:sz w:val="28"/>
          <w:szCs w:val="28"/>
        </w:rPr>
        <w:t xml:space="preserve">рост </w:t>
      </w:r>
      <w:r w:rsidRPr="00002E75">
        <w:rPr>
          <w:sz w:val="28"/>
          <w:szCs w:val="28"/>
        </w:rPr>
        <w:t xml:space="preserve">поступлений </w:t>
      </w:r>
      <w:r w:rsidR="003A34BB" w:rsidRPr="00002E75">
        <w:rPr>
          <w:sz w:val="28"/>
          <w:szCs w:val="28"/>
        </w:rPr>
        <w:t xml:space="preserve">налога </w:t>
      </w:r>
      <w:r w:rsidRPr="00002E75">
        <w:rPr>
          <w:sz w:val="28"/>
          <w:szCs w:val="28"/>
        </w:rPr>
        <w:t>с дивидендов от АО «</w:t>
      </w:r>
      <w:proofErr w:type="spellStart"/>
      <w:r w:rsidRPr="00002E75">
        <w:rPr>
          <w:sz w:val="28"/>
          <w:szCs w:val="28"/>
        </w:rPr>
        <w:t>Анжеромаш</w:t>
      </w:r>
      <w:proofErr w:type="spellEnd"/>
      <w:r w:rsidRPr="00002E75">
        <w:rPr>
          <w:sz w:val="28"/>
          <w:szCs w:val="28"/>
        </w:rPr>
        <w:t>», а также введение 15</w:t>
      </w:r>
      <w:r w:rsidR="00D86087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 xml:space="preserve">% ставки </w:t>
      </w:r>
      <w:r w:rsidR="008075E6" w:rsidRPr="00002E75">
        <w:rPr>
          <w:sz w:val="28"/>
          <w:szCs w:val="28"/>
        </w:rPr>
        <w:t>НДФЛ н</w:t>
      </w:r>
      <w:r w:rsidRPr="00002E75">
        <w:rPr>
          <w:sz w:val="28"/>
          <w:szCs w:val="28"/>
        </w:rPr>
        <w:t>а доходы</w:t>
      </w:r>
      <w:r w:rsidR="00EA6BB1" w:rsidRPr="00002E75">
        <w:rPr>
          <w:sz w:val="28"/>
          <w:szCs w:val="28"/>
        </w:rPr>
        <w:t>,</w:t>
      </w:r>
      <w:r w:rsidRPr="00002E75">
        <w:rPr>
          <w:sz w:val="28"/>
          <w:szCs w:val="28"/>
        </w:rPr>
        <w:t xml:space="preserve"> превышающие 5,0 млн. руб.   </w:t>
      </w:r>
    </w:p>
    <w:p w:rsidR="00086541" w:rsidRPr="00002E75" w:rsidRDefault="00086541" w:rsidP="008F159F">
      <w:pPr>
        <w:tabs>
          <w:tab w:val="left" w:pos="555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02E75">
        <w:rPr>
          <w:sz w:val="28"/>
          <w:szCs w:val="28"/>
        </w:rPr>
        <w:tab/>
      </w:r>
      <w:r w:rsidR="0037680A" w:rsidRPr="00002E75">
        <w:rPr>
          <w:sz w:val="28"/>
          <w:szCs w:val="28"/>
        </w:rPr>
        <w:t xml:space="preserve">Продолжается работа по поэтапному переходу к налогообложению объектов недвижимого имущества физических лиц исходя из кадастровой стоимости. </w:t>
      </w:r>
      <w:r w:rsidR="0037680A" w:rsidRPr="00002E75">
        <w:rPr>
          <w:sz w:val="28"/>
          <w:szCs w:val="28"/>
        </w:rPr>
        <w:tab/>
      </w:r>
      <w:r w:rsidRPr="00002E75">
        <w:rPr>
          <w:sz w:val="28"/>
          <w:szCs w:val="28"/>
        </w:rPr>
        <w:t xml:space="preserve">В </w:t>
      </w:r>
      <w:r w:rsidR="00C26288" w:rsidRPr="00002E75">
        <w:rPr>
          <w:sz w:val="28"/>
          <w:szCs w:val="28"/>
        </w:rPr>
        <w:t>результате введения</w:t>
      </w:r>
      <w:r w:rsidRPr="00002E75">
        <w:rPr>
          <w:sz w:val="28"/>
          <w:szCs w:val="28"/>
        </w:rPr>
        <w:t xml:space="preserve"> с 1 января 2016 года на территории </w:t>
      </w:r>
      <w:r w:rsidR="00997799">
        <w:rPr>
          <w:sz w:val="28"/>
          <w:szCs w:val="28"/>
        </w:rPr>
        <w:t xml:space="preserve"> городского округа </w:t>
      </w:r>
      <w:r w:rsidRPr="00002E75">
        <w:rPr>
          <w:sz w:val="28"/>
          <w:szCs w:val="28"/>
        </w:rPr>
        <w:t>налог</w:t>
      </w:r>
      <w:r w:rsidR="00C26288" w:rsidRPr="00002E75">
        <w:rPr>
          <w:sz w:val="28"/>
          <w:szCs w:val="28"/>
        </w:rPr>
        <w:t>а</w:t>
      </w:r>
      <w:r w:rsidRPr="00002E75">
        <w:rPr>
          <w:sz w:val="28"/>
          <w:szCs w:val="28"/>
        </w:rPr>
        <w:t xml:space="preserve"> на имущество физических лиц (решение Совета народных депутатов Анжеро-Судженского городского округа от 24.11.2015 № 389), налоговая база по которому исчисляется исходя из кадастровой стоимости объекта и налоговых ставок: от 0,1</w:t>
      </w:r>
      <w:r w:rsidR="008E76A7" w:rsidRPr="00002E75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>% - жилые помещения, до 2</w:t>
      </w:r>
      <w:r w:rsidR="008E76A7" w:rsidRPr="00002E75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>% - по объектам, стоимость каждого из которых превышает 300 млн. рублей</w:t>
      </w:r>
      <w:r w:rsidR="009B0CCF" w:rsidRPr="00002E75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>получен бюджетный эффект: поступления в 20</w:t>
      </w:r>
      <w:r w:rsidR="005F6314" w:rsidRPr="00002E75">
        <w:rPr>
          <w:sz w:val="28"/>
          <w:szCs w:val="28"/>
        </w:rPr>
        <w:t>20</w:t>
      </w:r>
      <w:r w:rsidRPr="00002E75">
        <w:rPr>
          <w:sz w:val="28"/>
          <w:szCs w:val="28"/>
        </w:rPr>
        <w:t xml:space="preserve"> году налога на имущество физических лиц по сравнению с 201</w:t>
      </w:r>
      <w:r w:rsidR="005F6314" w:rsidRPr="00002E75">
        <w:rPr>
          <w:sz w:val="28"/>
          <w:szCs w:val="28"/>
        </w:rPr>
        <w:t>9</w:t>
      </w:r>
      <w:r w:rsidRPr="00002E75">
        <w:rPr>
          <w:sz w:val="28"/>
          <w:szCs w:val="28"/>
        </w:rPr>
        <w:t xml:space="preserve"> годом увеличены</w:t>
      </w:r>
      <w:r w:rsidR="002164E4" w:rsidRPr="00002E75">
        <w:rPr>
          <w:sz w:val="28"/>
          <w:szCs w:val="28"/>
        </w:rPr>
        <w:t xml:space="preserve"> на </w:t>
      </w:r>
      <w:r w:rsidR="005F6314" w:rsidRPr="00002E75">
        <w:rPr>
          <w:sz w:val="28"/>
          <w:szCs w:val="28"/>
        </w:rPr>
        <w:t>9,9</w:t>
      </w:r>
      <w:r w:rsidR="008E76A7" w:rsidRPr="00002E75">
        <w:rPr>
          <w:sz w:val="28"/>
          <w:szCs w:val="28"/>
        </w:rPr>
        <w:t xml:space="preserve"> </w:t>
      </w:r>
      <w:r w:rsidR="002164E4" w:rsidRPr="00002E75">
        <w:rPr>
          <w:sz w:val="28"/>
          <w:szCs w:val="28"/>
        </w:rPr>
        <w:t>%</w:t>
      </w:r>
      <w:r w:rsidRPr="00002E75">
        <w:rPr>
          <w:sz w:val="28"/>
          <w:szCs w:val="28"/>
        </w:rPr>
        <w:t>. При этом все дополнительные социальные льготы по уплате налога сохранены.</w:t>
      </w:r>
    </w:p>
    <w:p w:rsidR="00086541" w:rsidRPr="00F509C0" w:rsidRDefault="0051480F" w:rsidP="00D8167D">
      <w:pPr>
        <w:ind w:firstLine="360"/>
        <w:contextualSpacing/>
        <w:jc w:val="both"/>
        <w:rPr>
          <w:bCs/>
          <w:sz w:val="28"/>
          <w:szCs w:val="28"/>
        </w:rPr>
      </w:pPr>
      <w:r w:rsidRPr="00002E75">
        <w:rPr>
          <w:sz w:val="28"/>
          <w:szCs w:val="28"/>
        </w:rPr>
        <w:tab/>
      </w:r>
      <w:r w:rsidRPr="00F509C0">
        <w:rPr>
          <w:sz w:val="28"/>
          <w:szCs w:val="28"/>
        </w:rPr>
        <w:t>С 2020 года</w:t>
      </w:r>
      <w:r w:rsidRPr="00F509C0">
        <w:t xml:space="preserve"> </w:t>
      </w:r>
      <w:r w:rsidRPr="00F509C0">
        <w:rPr>
          <w:sz w:val="28"/>
          <w:szCs w:val="28"/>
        </w:rPr>
        <w:t>на законодательном уровне закреплена обязанность учета и оценки налоговых расходов, обусловленных п</w:t>
      </w:r>
      <w:r w:rsidR="00D8167D" w:rsidRPr="00F509C0">
        <w:rPr>
          <w:sz w:val="28"/>
          <w:szCs w:val="28"/>
        </w:rPr>
        <w:t xml:space="preserve">редоставлением налоговых льгот. </w:t>
      </w:r>
      <w:r w:rsidR="00086541" w:rsidRPr="00F509C0">
        <w:rPr>
          <w:bCs/>
          <w:sz w:val="28"/>
          <w:szCs w:val="28"/>
        </w:rPr>
        <w:t>В</w:t>
      </w:r>
      <w:r w:rsidR="00D8167D" w:rsidRPr="00F509C0">
        <w:rPr>
          <w:bCs/>
          <w:sz w:val="28"/>
          <w:szCs w:val="28"/>
        </w:rPr>
        <w:t xml:space="preserve"> </w:t>
      </w:r>
      <w:r w:rsidR="00086541" w:rsidRPr="00F509C0">
        <w:rPr>
          <w:bCs/>
          <w:sz w:val="28"/>
          <w:szCs w:val="28"/>
        </w:rPr>
        <w:t>соответствии с постановлением администрации Анжеро-</w:t>
      </w:r>
      <w:r w:rsidR="00086541" w:rsidRPr="00F509C0">
        <w:rPr>
          <w:bCs/>
          <w:sz w:val="28"/>
          <w:szCs w:val="28"/>
        </w:rPr>
        <w:lastRenderedPageBreak/>
        <w:t xml:space="preserve">Судженского городского округа от </w:t>
      </w:r>
      <w:r w:rsidR="007717CD" w:rsidRPr="00F509C0">
        <w:rPr>
          <w:bCs/>
          <w:sz w:val="28"/>
          <w:szCs w:val="28"/>
        </w:rPr>
        <w:t>25</w:t>
      </w:r>
      <w:r w:rsidR="00086541" w:rsidRPr="00F509C0">
        <w:rPr>
          <w:bCs/>
          <w:sz w:val="28"/>
          <w:szCs w:val="28"/>
        </w:rPr>
        <w:t>.0</w:t>
      </w:r>
      <w:r w:rsidR="007717CD" w:rsidRPr="00F509C0">
        <w:rPr>
          <w:bCs/>
          <w:sz w:val="28"/>
          <w:szCs w:val="28"/>
        </w:rPr>
        <w:t>3</w:t>
      </w:r>
      <w:r w:rsidR="00086541" w:rsidRPr="00F509C0">
        <w:rPr>
          <w:bCs/>
          <w:sz w:val="28"/>
          <w:szCs w:val="28"/>
        </w:rPr>
        <w:t>.20</w:t>
      </w:r>
      <w:r w:rsidR="007717CD" w:rsidRPr="00F509C0">
        <w:rPr>
          <w:bCs/>
          <w:sz w:val="28"/>
          <w:szCs w:val="28"/>
        </w:rPr>
        <w:t>20</w:t>
      </w:r>
      <w:r w:rsidR="00086541" w:rsidRPr="00F509C0">
        <w:rPr>
          <w:bCs/>
          <w:sz w:val="28"/>
          <w:szCs w:val="28"/>
        </w:rPr>
        <w:t xml:space="preserve"> № </w:t>
      </w:r>
      <w:r w:rsidR="007717CD" w:rsidRPr="00F509C0">
        <w:rPr>
          <w:bCs/>
          <w:sz w:val="28"/>
          <w:szCs w:val="28"/>
        </w:rPr>
        <w:t>246</w:t>
      </w:r>
      <w:r w:rsidR="00086541" w:rsidRPr="00F509C0">
        <w:rPr>
          <w:bCs/>
          <w:sz w:val="28"/>
          <w:szCs w:val="28"/>
        </w:rPr>
        <w:t xml:space="preserve"> «</w:t>
      </w:r>
      <w:r w:rsidR="007717CD" w:rsidRPr="00F509C0">
        <w:rPr>
          <w:bCs/>
          <w:sz w:val="28"/>
          <w:szCs w:val="28"/>
        </w:rPr>
        <w:t xml:space="preserve">Об утверждении Положения о формировании перечня налоговых расходов и оценке налоговых расходов муниципального образования «Анжеро-Судженский городской округ» </w:t>
      </w:r>
      <w:r w:rsidR="007549A5" w:rsidRPr="00F509C0">
        <w:rPr>
          <w:bCs/>
          <w:sz w:val="28"/>
          <w:szCs w:val="28"/>
        </w:rPr>
        <w:t>(</w:t>
      </w:r>
      <w:r w:rsidR="00D82F1B">
        <w:rPr>
          <w:bCs/>
          <w:sz w:val="28"/>
          <w:szCs w:val="28"/>
        </w:rPr>
        <w:t>в</w:t>
      </w:r>
      <w:r w:rsidR="007549A5" w:rsidRPr="00F509C0">
        <w:rPr>
          <w:bCs/>
          <w:sz w:val="28"/>
          <w:szCs w:val="28"/>
        </w:rPr>
        <w:t xml:space="preserve"> редакции </w:t>
      </w:r>
      <w:r w:rsidR="007549A5" w:rsidRPr="00F509C0">
        <w:rPr>
          <w:sz w:val="28"/>
          <w:szCs w:val="28"/>
        </w:rPr>
        <w:t xml:space="preserve">от 26.07.2021 № 759) </w:t>
      </w:r>
      <w:r w:rsidR="007549A5" w:rsidRPr="00F509C0">
        <w:rPr>
          <w:bCs/>
          <w:sz w:val="28"/>
          <w:szCs w:val="28"/>
        </w:rPr>
        <w:t>в 2021</w:t>
      </w:r>
      <w:r w:rsidR="007717CD" w:rsidRPr="00F509C0">
        <w:rPr>
          <w:bCs/>
          <w:sz w:val="28"/>
          <w:szCs w:val="28"/>
        </w:rPr>
        <w:t xml:space="preserve"> году </w:t>
      </w:r>
      <w:r w:rsidR="00086541" w:rsidRPr="00F509C0">
        <w:rPr>
          <w:bCs/>
          <w:sz w:val="28"/>
          <w:szCs w:val="28"/>
        </w:rPr>
        <w:t>пров</w:t>
      </w:r>
      <w:r w:rsidR="007717CD" w:rsidRPr="00F509C0">
        <w:rPr>
          <w:bCs/>
          <w:sz w:val="28"/>
          <w:szCs w:val="28"/>
        </w:rPr>
        <w:t xml:space="preserve">едена </w:t>
      </w:r>
      <w:r w:rsidR="00086541" w:rsidRPr="00F509C0">
        <w:rPr>
          <w:bCs/>
          <w:sz w:val="28"/>
          <w:szCs w:val="28"/>
        </w:rPr>
        <w:t xml:space="preserve">оценка налоговых </w:t>
      </w:r>
      <w:r w:rsidR="007717CD" w:rsidRPr="00F509C0">
        <w:rPr>
          <w:bCs/>
          <w:sz w:val="28"/>
          <w:szCs w:val="28"/>
        </w:rPr>
        <w:t>расходов</w:t>
      </w:r>
      <w:r w:rsidR="00086541" w:rsidRPr="00F509C0">
        <w:rPr>
          <w:bCs/>
          <w:sz w:val="28"/>
          <w:szCs w:val="28"/>
        </w:rPr>
        <w:t xml:space="preserve"> по земельному налогу и по налогу на имущество физических лиц, установленных представительным органом муниципального образования</w:t>
      </w:r>
      <w:r w:rsidR="007549A5" w:rsidRPr="00F509C0">
        <w:rPr>
          <w:bCs/>
          <w:sz w:val="28"/>
          <w:szCs w:val="28"/>
        </w:rPr>
        <w:t xml:space="preserve"> за 2019</w:t>
      </w:r>
      <w:r w:rsidR="007717CD" w:rsidRPr="00F509C0">
        <w:rPr>
          <w:bCs/>
          <w:sz w:val="28"/>
          <w:szCs w:val="28"/>
        </w:rPr>
        <w:t xml:space="preserve"> год</w:t>
      </w:r>
      <w:r w:rsidR="007549A5" w:rsidRPr="00F509C0">
        <w:rPr>
          <w:bCs/>
          <w:sz w:val="28"/>
          <w:szCs w:val="28"/>
        </w:rPr>
        <w:t xml:space="preserve"> и за 2020</w:t>
      </w:r>
      <w:r w:rsidR="00D86087" w:rsidRPr="00F509C0">
        <w:rPr>
          <w:bCs/>
          <w:sz w:val="28"/>
          <w:szCs w:val="28"/>
        </w:rPr>
        <w:t xml:space="preserve"> </w:t>
      </w:r>
      <w:r w:rsidR="007549A5" w:rsidRPr="00F509C0">
        <w:rPr>
          <w:bCs/>
          <w:sz w:val="28"/>
          <w:szCs w:val="28"/>
        </w:rPr>
        <w:t>г</w:t>
      </w:r>
      <w:r w:rsidR="00D86087" w:rsidRPr="00F509C0">
        <w:rPr>
          <w:bCs/>
          <w:sz w:val="28"/>
          <w:szCs w:val="28"/>
        </w:rPr>
        <w:t>од</w:t>
      </w:r>
      <w:r w:rsidR="007549A5" w:rsidRPr="00F509C0">
        <w:rPr>
          <w:bCs/>
          <w:sz w:val="28"/>
          <w:szCs w:val="28"/>
        </w:rPr>
        <w:t>.</w:t>
      </w:r>
    </w:p>
    <w:p w:rsidR="00A11217" w:rsidRPr="00F509C0" w:rsidRDefault="00E42A48" w:rsidP="00E42A48">
      <w:pPr>
        <w:ind w:firstLine="708"/>
        <w:jc w:val="both"/>
        <w:rPr>
          <w:sz w:val="28"/>
          <w:szCs w:val="28"/>
        </w:rPr>
      </w:pPr>
      <w:r w:rsidRPr="00F509C0">
        <w:rPr>
          <w:sz w:val="28"/>
          <w:szCs w:val="28"/>
        </w:rPr>
        <w:t>О</w:t>
      </w:r>
      <w:r w:rsidR="00840E44" w:rsidRPr="00F509C0">
        <w:rPr>
          <w:sz w:val="28"/>
          <w:szCs w:val="28"/>
        </w:rPr>
        <w:t>ценка эффективности налоговых расходов, обусловленных налоговыми льготами,</w:t>
      </w:r>
      <w:r w:rsidR="00A11217" w:rsidRPr="00F509C0">
        <w:rPr>
          <w:sz w:val="28"/>
          <w:szCs w:val="28"/>
        </w:rPr>
        <w:t xml:space="preserve"> предоставленны</w:t>
      </w:r>
      <w:r w:rsidR="00840E44" w:rsidRPr="00F509C0">
        <w:rPr>
          <w:sz w:val="28"/>
          <w:szCs w:val="28"/>
        </w:rPr>
        <w:t>ми</w:t>
      </w:r>
      <w:r w:rsidR="00A11217" w:rsidRPr="00F509C0">
        <w:rPr>
          <w:sz w:val="28"/>
          <w:szCs w:val="28"/>
        </w:rPr>
        <w:t xml:space="preserve"> физическим лицам по земельному налогу, налогу на имущество социально-незащищенным слоям населения, а также юридическим лицам </w:t>
      </w:r>
      <w:r w:rsidR="00A11217" w:rsidRPr="00F509C0">
        <w:rPr>
          <w:bCs/>
          <w:sz w:val="28"/>
          <w:szCs w:val="28"/>
        </w:rPr>
        <w:t>по уплате земельного налога муниципальными учреждениями (казенные, автономные, бюджетные)</w:t>
      </w:r>
      <w:r w:rsidR="00541D7B">
        <w:rPr>
          <w:bCs/>
          <w:sz w:val="28"/>
          <w:szCs w:val="28"/>
        </w:rPr>
        <w:t>,</w:t>
      </w:r>
      <w:r w:rsidR="00A11217" w:rsidRPr="00F509C0">
        <w:rPr>
          <w:bCs/>
          <w:sz w:val="28"/>
          <w:szCs w:val="28"/>
        </w:rPr>
        <w:t xml:space="preserve"> финансируемы</w:t>
      </w:r>
      <w:r w:rsidR="008E76A7" w:rsidRPr="00F509C0">
        <w:rPr>
          <w:bCs/>
          <w:sz w:val="28"/>
          <w:szCs w:val="28"/>
        </w:rPr>
        <w:t>ми</w:t>
      </w:r>
      <w:r w:rsidR="00A11217" w:rsidRPr="00F509C0">
        <w:rPr>
          <w:bCs/>
          <w:sz w:val="28"/>
          <w:szCs w:val="28"/>
        </w:rPr>
        <w:t xml:space="preserve"> из местного бюджета, в целях регулирования налоговой нагрузки, субъектам инвестиционной деятельности и резидентам территории опережающего социально-экономического развития</w:t>
      </w:r>
      <w:r w:rsidR="00840E44" w:rsidRPr="00F509C0">
        <w:rPr>
          <w:bCs/>
          <w:sz w:val="28"/>
          <w:szCs w:val="28"/>
        </w:rPr>
        <w:t xml:space="preserve"> </w:t>
      </w:r>
      <w:r w:rsidRPr="00F509C0">
        <w:rPr>
          <w:bCs/>
          <w:sz w:val="28"/>
          <w:szCs w:val="28"/>
        </w:rPr>
        <w:t xml:space="preserve"> проведена </w:t>
      </w:r>
      <w:r w:rsidR="00A11217" w:rsidRPr="00F509C0">
        <w:rPr>
          <w:bCs/>
          <w:sz w:val="28"/>
          <w:szCs w:val="28"/>
        </w:rPr>
        <w:t>за пять ле</w:t>
      </w:r>
      <w:r w:rsidR="00B55B1A" w:rsidRPr="00F509C0">
        <w:rPr>
          <w:bCs/>
          <w:sz w:val="28"/>
          <w:szCs w:val="28"/>
        </w:rPr>
        <w:t>т предшествующих отчетному году</w:t>
      </w:r>
      <w:r w:rsidR="00A11217" w:rsidRPr="00F509C0">
        <w:rPr>
          <w:bCs/>
          <w:sz w:val="28"/>
          <w:szCs w:val="28"/>
        </w:rPr>
        <w:t>.</w:t>
      </w:r>
    </w:p>
    <w:p w:rsidR="008C1EB7" w:rsidRPr="00F509C0" w:rsidRDefault="00153F21" w:rsidP="00E05EC1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F509C0">
        <w:rPr>
          <w:bCs/>
          <w:sz w:val="28"/>
          <w:szCs w:val="28"/>
        </w:rPr>
        <w:t>В</w:t>
      </w:r>
      <w:r w:rsidR="00532346" w:rsidRPr="00F509C0">
        <w:rPr>
          <w:bCs/>
          <w:sz w:val="28"/>
          <w:szCs w:val="28"/>
        </w:rPr>
        <w:t xml:space="preserve">  результате предоставления налоговых льгот, устанавливаемых органами местного самоуправления прогнозируется улучшение положения социально-незащищенных категорий граждан, устранение встречных финансовых потоков и оптимизация бюджетных расходов по  бюджетным учреждениям культуры, физкультуры и спорта, образования и органов местного самоуправления,  финансируемых за счет средств местного бюджета, а также стимулирование реализации инвестиционных проектов и инвестиционной деятельности и привлечения инвестиц</w:t>
      </w:r>
      <w:r w:rsidRPr="00F509C0">
        <w:rPr>
          <w:bCs/>
          <w:sz w:val="28"/>
          <w:szCs w:val="28"/>
        </w:rPr>
        <w:t xml:space="preserve">ий в экономику городского округа. </w:t>
      </w:r>
      <w:r w:rsidR="008C1EB7" w:rsidRPr="00F509C0">
        <w:rPr>
          <w:bCs/>
          <w:sz w:val="28"/>
          <w:szCs w:val="28"/>
        </w:rPr>
        <w:t>По резу</w:t>
      </w:r>
      <w:r w:rsidR="00E05EC1" w:rsidRPr="00F509C0">
        <w:rPr>
          <w:bCs/>
          <w:sz w:val="28"/>
          <w:szCs w:val="28"/>
        </w:rPr>
        <w:t xml:space="preserve">льтатам проведения оценки эффективности налоговых расходов, все налоговые расходы признаны эффективными, но часть из них остается </w:t>
      </w:r>
      <w:r w:rsidR="00E05EC1" w:rsidRPr="00F509C0">
        <w:rPr>
          <w:sz w:val="28"/>
          <w:szCs w:val="28"/>
        </w:rPr>
        <w:t>невостребованными</w:t>
      </w:r>
      <w:r w:rsidR="008C1EB7" w:rsidRPr="00F509C0">
        <w:rPr>
          <w:sz w:val="28"/>
          <w:szCs w:val="28"/>
        </w:rPr>
        <w:t>:</w:t>
      </w:r>
    </w:p>
    <w:p w:rsidR="008C1EB7" w:rsidRPr="00F509C0" w:rsidRDefault="008C1EB7" w:rsidP="008C1EB7">
      <w:pPr>
        <w:ind w:firstLine="851"/>
        <w:jc w:val="both"/>
        <w:outlineLvl w:val="1"/>
        <w:rPr>
          <w:sz w:val="28"/>
          <w:szCs w:val="28"/>
        </w:rPr>
      </w:pPr>
      <w:r w:rsidRPr="00F509C0">
        <w:rPr>
          <w:sz w:val="28"/>
          <w:szCs w:val="28"/>
        </w:rPr>
        <w:t xml:space="preserve">• По земельному налогу с физических лиц для категории: </w:t>
      </w:r>
    </w:p>
    <w:p w:rsidR="008C1EB7" w:rsidRPr="00F509C0" w:rsidRDefault="008C1EB7" w:rsidP="008C1EB7">
      <w:pPr>
        <w:ind w:firstLine="851"/>
        <w:jc w:val="both"/>
        <w:outlineLvl w:val="1"/>
        <w:rPr>
          <w:sz w:val="28"/>
          <w:szCs w:val="28"/>
        </w:rPr>
      </w:pPr>
      <w:r w:rsidRPr="00F509C0">
        <w:rPr>
          <w:sz w:val="28"/>
          <w:szCs w:val="28"/>
        </w:rPr>
        <w:t xml:space="preserve">- члены семей военнослужащих, уволенных с военной службы по достижении предельного возраста пребывания на военной службе, по состоянию здоровья или в связи с организационно-штатными мероприятиями, имеющие общую продолжительность военной службы 20 лет и более (куратор – </w:t>
      </w:r>
      <w:r w:rsidR="00541D7B">
        <w:rPr>
          <w:sz w:val="28"/>
          <w:szCs w:val="28"/>
        </w:rPr>
        <w:t>у</w:t>
      </w:r>
      <w:r w:rsidRPr="00F509C0">
        <w:rPr>
          <w:sz w:val="28"/>
          <w:szCs w:val="28"/>
        </w:rPr>
        <w:t>правление социальной защиты населения городского округа);</w:t>
      </w:r>
    </w:p>
    <w:p w:rsidR="008C1EB7" w:rsidRPr="00F509C0" w:rsidRDefault="008C1EB7" w:rsidP="008C1EB7">
      <w:pPr>
        <w:ind w:firstLine="851"/>
        <w:jc w:val="both"/>
        <w:outlineLvl w:val="1"/>
        <w:rPr>
          <w:sz w:val="28"/>
          <w:szCs w:val="28"/>
        </w:rPr>
      </w:pPr>
      <w:r w:rsidRPr="00F509C0">
        <w:rPr>
          <w:sz w:val="28"/>
          <w:szCs w:val="28"/>
        </w:rPr>
        <w:t xml:space="preserve">- председатели уличных комитетов (куратор – </w:t>
      </w:r>
      <w:r w:rsidR="001D0092" w:rsidRPr="00F509C0">
        <w:rPr>
          <w:sz w:val="28"/>
          <w:szCs w:val="28"/>
        </w:rPr>
        <w:t>у</w:t>
      </w:r>
      <w:r w:rsidRPr="00F509C0">
        <w:rPr>
          <w:sz w:val="28"/>
          <w:szCs w:val="28"/>
        </w:rPr>
        <w:t>правление экономического развития администрации городского округа);</w:t>
      </w:r>
    </w:p>
    <w:p w:rsidR="008C1EB7" w:rsidRPr="00F509C0" w:rsidRDefault="008C1EB7" w:rsidP="008C1EB7">
      <w:pPr>
        <w:ind w:firstLine="851"/>
        <w:jc w:val="both"/>
        <w:outlineLvl w:val="1"/>
        <w:rPr>
          <w:sz w:val="28"/>
          <w:szCs w:val="28"/>
        </w:rPr>
      </w:pPr>
      <w:r w:rsidRPr="00F509C0">
        <w:rPr>
          <w:sz w:val="28"/>
          <w:szCs w:val="28"/>
        </w:rPr>
        <w:t xml:space="preserve">- ветераны Великой Отечественной Войны и приравненные к ним категории (куратор – </w:t>
      </w:r>
      <w:r w:rsidR="001D0092" w:rsidRPr="00F509C0">
        <w:rPr>
          <w:sz w:val="28"/>
          <w:szCs w:val="28"/>
        </w:rPr>
        <w:t>у</w:t>
      </w:r>
      <w:r w:rsidRPr="00F509C0">
        <w:rPr>
          <w:sz w:val="28"/>
          <w:szCs w:val="28"/>
        </w:rPr>
        <w:t xml:space="preserve">правление социальной защиты населения </w:t>
      </w:r>
      <w:r w:rsidR="00541D7B" w:rsidRPr="00F509C0">
        <w:rPr>
          <w:sz w:val="28"/>
          <w:szCs w:val="28"/>
        </w:rPr>
        <w:t xml:space="preserve">администрации </w:t>
      </w:r>
      <w:r w:rsidRPr="00F509C0">
        <w:rPr>
          <w:sz w:val="28"/>
          <w:szCs w:val="28"/>
        </w:rPr>
        <w:t>городского округа);</w:t>
      </w:r>
    </w:p>
    <w:p w:rsidR="008C1EB7" w:rsidRPr="00F509C0" w:rsidRDefault="008C1EB7" w:rsidP="008C1EB7">
      <w:pPr>
        <w:ind w:firstLine="851"/>
        <w:jc w:val="both"/>
        <w:outlineLvl w:val="1"/>
        <w:rPr>
          <w:sz w:val="28"/>
          <w:szCs w:val="28"/>
        </w:rPr>
      </w:pPr>
      <w:r w:rsidRPr="00F509C0">
        <w:rPr>
          <w:sz w:val="28"/>
          <w:szCs w:val="28"/>
        </w:rPr>
        <w:t>• По земельному налогу с юридических лиц для категории:</w:t>
      </w:r>
    </w:p>
    <w:p w:rsidR="008C1EB7" w:rsidRPr="00F509C0" w:rsidRDefault="008C1EB7" w:rsidP="008C1EB7">
      <w:pPr>
        <w:ind w:firstLine="851"/>
        <w:jc w:val="both"/>
        <w:outlineLvl w:val="1"/>
        <w:rPr>
          <w:sz w:val="28"/>
          <w:szCs w:val="28"/>
        </w:rPr>
      </w:pPr>
      <w:r w:rsidRPr="00F509C0">
        <w:rPr>
          <w:sz w:val="28"/>
          <w:szCs w:val="28"/>
        </w:rPr>
        <w:t xml:space="preserve">- резиденты территории опережающего социально-экономического развития, субъекты инвестиционной деятельности (куратор - </w:t>
      </w:r>
      <w:r w:rsidR="001D0092" w:rsidRPr="00F509C0">
        <w:rPr>
          <w:sz w:val="28"/>
          <w:szCs w:val="28"/>
        </w:rPr>
        <w:t>у</w:t>
      </w:r>
      <w:r w:rsidRPr="00F509C0">
        <w:rPr>
          <w:sz w:val="28"/>
          <w:szCs w:val="28"/>
        </w:rPr>
        <w:t xml:space="preserve">правление промышленности и предпринимательства администрации </w:t>
      </w:r>
      <w:r w:rsidR="00E05EC1" w:rsidRPr="00F509C0">
        <w:rPr>
          <w:sz w:val="28"/>
          <w:szCs w:val="28"/>
        </w:rPr>
        <w:t>городского округа).</w:t>
      </w:r>
    </w:p>
    <w:p w:rsidR="00B252DD" w:rsidRPr="00002E75" w:rsidRDefault="00E05EC1" w:rsidP="00B252DD">
      <w:pPr>
        <w:pStyle w:val="40"/>
        <w:shd w:val="clear" w:color="auto" w:fill="auto"/>
        <w:spacing w:before="0"/>
        <w:ind w:firstLine="567"/>
        <w:contextualSpacing/>
        <w:jc w:val="both"/>
        <w:rPr>
          <w:rFonts w:eastAsiaTheme="minorHAnsi"/>
        </w:rPr>
      </w:pPr>
      <w:r w:rsidRPr="00F509C0">
        <w:lastRenderedPageBreak/>
        <w:t>Налоговые расходы местного бюджета, связанные с предоставлением налоговых льгот по местным налогам в 2019 году, составили 30044,6 тыс. рублей или 4,9 % от фактически поступивших налоговых доходов в 2019 году, в 2020 году – 38661,2 тыс. рублей или 7,3 % от фактически поступивших налоговых доходов в 2020 году.</w:t>
      </w:r>
      <w:r w:rsidRPr="00F509C0">
        <w:rPr>
          <w:rFonts w:ascii="Times" w:hAnsi="Times"/>
        </w:rPr>
        <w:t xml:space="preserve"> </w:t>
      </w:r>
      <w:r w:rsidR="00B252DD" w:rsidRPr="00F509C0">
        <w:rPr>
          <w:rFonts w:eastAsia="Calibri"/>
        </w:rPr>
        <w:t xml:space="preserve">Увеличение доли налоговых расходов в общем объеме налоговых доходов в 2020 году по сравнению с 2019 годом произошло </w:t>
      </w:r>
      <w:r w:rsidR="00B252DD" w:rsidRPr="00F509C0">
        <w:rPr>
          <w:iCs/>
        </w:rPr>
        <w:t>за счет наибольшего прироста по налогу на землю</w:t>
      </w:r>
      <w:r w:rsidR="00B252DD" w:rsidRPr="00F509C0">
        <w:t xml:space="preserve"> органов местного самоуправления городско</w:t>
      </w:r>
      <w:r w:rsidR="001D0092" w:rsidRPr="00F509C0">
        <w:t>го</w:t>
      </w:r>
      <w:r w:rsidR="00B252DD" w:rsidRPr="00F509C0">
        <w:t xml:space="preserve"> округ</w:t>
      </w:r>
      <w:r w:rsidR="001D0092" w:rsidRPr="00F509C0">
        <w:t>а</w:t>
      </w:r>
      <w:r w:rsidR="00B252DD" w:rsidRPr="00F509C0">
        <w:t xml:space="preserve"> в отношении земельных участков, находящихся у них на праве собственности или праве постоянного (бессрочного) пользования, предоставленных им для непосредственного выполнения возложенных на них функций, финансируемых из </w:t>
      </w:r>
      <w:r w:rsidR="001D0092" w:rsidRPr="00F509C0">
        <w:t xml:space="preserve">местного </w:t>
      </w:r>
      <w:r w:rsidR="00B252DD" w:rsidRPr="00F509C0">
        <w:t xml:space="preserve">бюджета на 10683,8 тыс. рублей </w:t>
      </w:r>
      <w:r w:rsidR="00B252DD" w:rsidRPr="00F509C0">
        <w:rPr>
          <w:iCs/>
        </w:rPr>
        <w:t xml:space="preserve">(2019 год – 171,0 тыс. рублей; 2020 год – 10854,8 тыс. рублей). </w:t>
      </w:r>
      <w:r w:rsidR="00B252DD" w:rsidRPr="00F509C0">
        <w:rPr>
          <w:rFonts w:eastAsiaTheme="minorHAnsi"/>
        </w:rPr>
        <w:t xml:space="preserve">Для определения объема льгот на местном уровне </w:t>
      </w:r>
      <w:r w:rsidR="00B252DD" w:rsidRPr="00F509C0">
        <w:t>Межрайонной ИФНС России № 9 по Кемеровской области</w:t>
      </w:r>
      <w:r w:rsidR="00B252DD" w:rsidRPr="00F509C0">
        <w:rPr>
          <w:rFonts w:eastAsiaTheme="minorHAnsi"/>
        </w:rPr>
        <w:t xml:space="preserve"> – Кузбассу произведен автоматический расчет объема предоставленных налоговых льгот для комитета по управлению муниципальным имуществом в отношении земельных участков, находящихся к городской казне, начиная с 2020 года, ранее такой расчет не производился, что и повлияло на увеличение объема льгот по налогу на землю.</w:t>
      </w:r>
      <w:r w:rsidR="00B252DD" w:rsidRPr="00002E75">
        <w:rPr>
          <w:rFonts w:eastAsiaTheme="minorHAnsi"/>
        </w:rPr>
        <w:t xml:space="preserve"> </w:t>
      </w:r>
    </w:p>
    <w:p w:rsidR="00B252DD" w:rsidRPr="00002E75" w:rsidRDefault="008B4484" w:rsidP="00B252DD">
      <w:pPr>
        <w:pStyle w:val="40"/>
        <w:shd w:val="clear" w:color="auto" w:fill="auto"/>
        <w:spacing w:before="0"/>
        <w:ind w:firstLine="567"/>
        <w:contextualSpacing/>
        <w:jc w:val="both"/>
      </w:pPr>
      <w:r>
        <w:rPr>
          <w:rFonts w:ascii="Cambria" w:hAnsi="Cambria"/>
        </w:rPr>
        <w:t>Налоговые льготы</w:t>
      </w:r>
      <w:r w:rsidR="00E05EC1" w:rsidRPr="00002E75">
        <w:rPr>
          <w:rFonts w:ascii="Times" w:hAnsi="Times"/>
        </w:rPr>
        <w:t xml:space="preserve"> </w:t>
      </w:r>
      <w:r>
        <w:rPr>
          <w:rFonts w:ascii="Cambria" w:hAnsi="Cambria"/>
        </w:rPr>
        <w:t>в</w:t>
      </w:r>
      <w:r w:rsidR="00E05EC1" w:rsidRPr="00002E75">
        <w:rPr>
          <w:rFonts w:ascii="Times" w:hAnsi="Times"/>
        </w:rPr>
        <w:t xml:space="preserve"> 2019 </w:t>
      </w:r>
      <w:r>
        <w:rPr>
          <w:rFonts w:ascii="Cambria" w:hAnsi="Cambria"/>
        </w:rPr>
        <w:t>году</w:t>
      </w:r>
      <w:r w:rsidR="00E05EC1" w:rsidRPr="00002E75">
        <w:rPr>
          <w:rFonts w:ascii="Times" w:hAnsi="Times"/>
        </w:rPr>
        <w:t xml:space="preserve"> </w:t>
      </w:r>
      <w:r>
        <w:rPr>
          <w:rFonts w:ascii="Cambria" w:hAnsi="Cambria"/>
        </w:rPr>
        <w:t>предоставлены</w:t>
      </w:r>
      <w:r w:rsidR="00E05EC1" w:rsidRPr="00002E75">
        <w:rPr>
          <w:rFonts w:ascii="Times" w:hAnsi="Times"/>
        </w:rPr>
        <w:t xml:space="preserve"> 3917 </w:t>
      </w:r>
      <w:r w:rsidRPr="002C6FD7">
        <w:t>налогоплательщик</w:t>
      </w:r>
      <w:r>
        <w:t>ам</w:t>
      </w:r>
      <w:r w:rsidR="00E05EC1" w:rsidRPr="00002E75">
        <w:rPr>
          <w:rFonts w:ascii="Times" w:hAnsi="Times"/>
        </w:rPr>
        <w:t xml:space="preserve">, </w:t>
      </w:r>
      <w:r>
        <w:rPr>
          <w:rFonts w:ascii="Cambria" w:hAnsi="Cambria"/>
        </w:rPr>
        <w:t>в</w:t>
      </w:r>
      <w:r w:rsidR="00B252DD" w:rsidRPr="00002E75">
        <w:rPr>
          <w:rFonts w:ascii="Times" w:hAnsi="Times"/>
        </w:rPr>
        <w:t xml:space="preserve"> 2020 </w:t>
      </w:r>
      <w:r>
        <w:rPr>
          <w:rFonts w:ascii="Cambria" w:hAnsi="Cambria"/>
        </w:rPr>
        <w:t>году</w:t>
      </w:r>
      <w:r w:rsidR="00B252DD" w:rsidRPr="00002E75">
        <w:rPr>
          <w:rFonts w:ascii="Times" w:hAnsi="Times"/>
        </w:rPr>
        <w:t xml:space="preserve"> – 1818 </w:t>
      </w:r>
      <w:r w:rsidRPr="002C6FD7">
        <w:t>налогоплательщик</w:t>
      </w:r>
      <w:r w:rsidR="00637F3F">
        <w:t>ам</w:t>
      </w:r>
      <w:r w:rsidR="00B252DD" w:rsidRPr="00002E75">
        <w:rPr>
          <w:rFonts w:ascii="Times" w:hAnsi="Times"/>
        </w:rPr>
        <w:t xml:space="preserve">. </w:t>
      </w:r>
      <w:r w:rsidR="00B252DD" w:rsidRPr="00002E75">
        <w:t>Снижение количества налогоплательщиков в целом на 46,4</w:t>
      </w:r>
      <w:r w:rsidR="001D0092">
        <w:t xml:space="preserve"> </w:t>
      </w:r>
      <w:r w:rsidR="00B252DD" w:rsidRPr="00002E75">
        <w:t>% произошло за счет наибольшего оттока налогоплательщиков по налогу на землю следующих категорий:</w:t>
      </w:r>
    </w:p>
    <w:p w:rsidR="00B252DD" w:rsidRPr="00002E75" w:rsidRDefault="00B252DD" w:rsidP="00B252DD">
      <w:pPr>
        <w:pStyle w:val="40"/>
        <w:shd w:val="clear" w:color="auto" w:fill="auto"/>
        <w:spacing w:before="0"/>
        <w:ind w:firstLine="567"/>
        <w:contextualSpacing/>
        <w:jc w:val="both"/>
        <w:rPr>
          <w:iCs/>
        </w:rPr>
      </w:pPr>
      <w:r w:rsidRPr="00002E75">
        <w:t xml:space="preserve">- </w:t>
      </w:r>
      <w:r w:rsidRPr="00002E75">
        <w:rPr>
          <w:iCs/>
        </w:rPr>
        <w:t>пенсионеры, получающие пенсии, назначенные в порядке, установленном законодательством Российской Федерации на 2306 налогоплательщиков (2019 год – 2926; 2020 год – 620);</w:t>
      </w:r>
    </w:p>
    <w:p w:rsidR="00B252DD" w:rsidRPr="00002E75" w:rsidRDefault="00B252DD" w:rsidP="00B252DD">
      <w:pPr>
        <w:pStyle w:val="40"/>
        <w:shd w:val="clear" w:color="auto" w:fill="auto"/>
        <w:spacing w:before="0"/>
        <w:ind w:firstLine="567"/>
        <w:contextualSpacing/>
        <w:jc w:val="both"/>
        <w:rPr>
          <w:iCs/>
        </w:rPr>
      </w:pPr>
      <w:r w:rsidRPr="00002E75">
        <w:rPr>
          <w:iCs/>
        </w:rPr>
        <w:t>- физические лица, имеющие в составе семьи 3-х и более несовершеннолетних детей, а также детей-инвалидов на 193 налогоплательщика (2019 год – 255; 2020 год – 62);</w:t>
      </w:r>
    </w:p>
    <w:p w:rsidR="00B252DD" w:rsidRPr="00002E75" w:rsidRDefault="00B252DD" w:rsidP="00B252DD">
      <w:pPr>
        <w:pStyle w:val="40"/>
        <w:shd w:val="clear" w:color="auto" w:fill="auto"/>
        <w:spacing w:before="0"/>
        <w:ind w:firstLine="567"/>
        <w:contextualSpacing/>
        <w:jc w:val="both"/>
        <w:rPr>
          <w:iCs/>
        </w:rPr>
      </w:pPr>
      <w:r w:rsidRPr="00002E75">
        <w:rPr>
          <w:iCs/>
        </w:rPr>
        <w:t xml:space="preserve">- ветераны труда на 29 налогоплательщиков (2019 год – 43; 2020 год - 14). </w:t>
      </w:r>
    </w:p>
    <w:p w:rsidR="00B252DD" w:rsidRPr="00002E75" w:rsidRDefault="00B252DD" w:rsidP="00B252DD">
      <w:pPr>
        <w:pStyle w:val="40"/>
        <w:shd w:val="clear" w:color="auto" w:fill="auto"/>
        <w:spacing w:before="0"/>
        <w:ind w:firstLine="567"/>
        <w:contextualSpacing/>
        <w:jc w:val="both"/>
        <w:rPr>
          <w:iCs/>
        </w:rPr>
      </w:pPr>
      <w:r w:rsidRPr="00002E75">
        <w:rPr>
          <w:iCs/>
        </w:rPr>
        <w:t xml:space="preserve">Согласно изменениям, внесенным в Налоговый </w:t>
      </w:r>
      <w:r w:rsidR="001D0092">
        <w:rPr>
          <w:iCs/>
        </w:rPr>
        <w:t>к</w:t>
      </w:r>
      <w:r w:rsidRPr="00002E75">
        <w:rPr>
          <w:iCs/>
        </w:rPr>
        <w:t>одекс Р</w:t>
      </w:r>
      <w:r w:rsidR="00541D7B">
        <w:rPr>
          <w:iCs/>
        </w:rPr>
        <w:t>оссийской Федерации</w:t>
      </w:r>
      <w:r w:rsidRPr="00002E75">
        <w:rPr>
          <w:iCs/>
        </w:rPr>
        <w:t xml:space="preserve"> от 28.12.2018 № 436-ФЗ (п.5 ст.391), налоговая база для вышеуказанных категорий граждан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данным категориям граждан. Таким образом, льготу, указанные категории </w:t>
      </w:r>
      <w:proofErr w:type="spellStart"/>
      <w:r w:rsidRPr="00002E75">
        <w:rPr>
          <w:iCs/>
        </w:rPr>
        <w:t>льготополучателей</w:t>
      </w:r>
      <w:proofErr w:type="spellEnd"/>
      <w:r w:rsidRPr="00002E75">
        <w:rPr>
          <w:iCs/>
        </w:rPr>
        <w:t>, получили на уровне Федерации.</w:t>
      </w:r>
    </w:p>
    <w:p w:rsidR="00E05EC1" w:rsidRPr="00002E75" w:rsidRDefault="00B252DD" w:rsidP="00F509C0">
      <w:pPr>
        <w:pStyle w:val="40"/>
        <w:shd w:val="clear" w:color="auto" w:fill="auto"/>
        <w:spacing w:before="0" w:after="0" w:line="240" w:lineRule="auto"/>
        <w:ind w:firstLine="567"/>
        <w:contextualSpacing/>
        <w:jc w:val="both"/>
        <w:rPr>
          <w:rFonts w:eastAsiaTheme="minorHAnsi"/>
        </w:rPr>
      </w:pPr>
      <w:r w:rsidRPr="00002E75">
        <w:rPr>
          <w:rFonts w:eastAsiaTheme="minorHAnsi"/>
        </w:rPr>
        <w:t>При прогнозировании налоговых расходов на последующие периоды для налога на имущество применен повышающий коэффициент</w:t>
      </w:r>
      <w:r w:rsidR="00F23B5A" w:rsidRPr="00002E75">
        <w:rPr>
          <w:rFonts w:eastAsiaTheme="minorHAnsi"/>
        </w:rPr>
        <w:t xml:space="preserve"> 10</w:t>
      </w:r>
      <w:r w:rsidR="00943C52">
        <w:rPr>
          <w:rFonts w:eastAsiaTheme="minorHAnsi"/>
        </w:rPr>
        <w:t xml:space="preserve"> </w:t>
      </w:r>
      <w:r w:rsidR="00F23B5A" w:rsidRPr="00002E75">
        <w:rPr>
          <w:rFonts w:eastAsiaTheme="minorHAnsi"/>
        </w:rPr>
        <w:t>%.</w:t>
      </w:r>
    </w:p>
    <w:p w:rsidR="00E03E68" w:rsidRPr="00002E75" w:rsidRDefault="00AF28DF" w:rsidP="00F509C0">
      <w:pPr>
        <w:suppressAutoHyphens/>
        <w:ind w:firstLine="709"/>
        <w:contextualSpacing/>
        <w:jc w:val="both"/>
        <w:rPr>
          <w:sz w:val="28"/>
          <w:szCs w:val="28"/>
        </w:rPr>
      </w:pPr>
      <w:r w:rsidRPr="00002E75">
        <w:rPr>
          <w:sz w:val="28"/>
          <w:szCs w:val="28"/>
        </w:rPr>
        <w:t xml:space="preserve"> </w:t>
      </w:r>
      <w:r w:rsidR="00E03E68" w:rsidRPr="00943C52">
        <w:rPr>
          <w:sz w:val="28"/>
          <w:szCs w:val="28"/>
        </w:rPr>
        <w:t>Анжеро-Судженск с 2016 года имеет статус территории опережающего социально</w:t>
      </w:r>
      <w:r w:rsidR="00541D7B">
        <w:rPr>
          <w:sz w:val="28"/>
          <w:szCs w:val="28"/>
        </w:rPr>
        <w:t>-</w:t>
      </w:r>
      <w:r w:rsidR="00E03E68" w:rsidRPr="00943C52">
        <w:rPr>
          <w:sz w:val="28"/>
          <w:szCs w:val="28"/>
        </w:rPr>
        <w:t>экономического развития (ТОСЭР), что позволяет повысить инвестиционную привлекательность, способствующую экономическому развитию городского округа. На сегодняшний день статус резидента ТОСЭР имеют 3 предприятия, из них:</w:t>
      </w:r>
      <w:r w:rsidR="00E03E68" w:rsidRPr="00002E75">
        <w:rPr>
          <w:sz w:val="28"/>
          <w:szCs w:val="28"/>
        </w:rPr>
        <w:t xml:space="preserve"> </w:t>
      </w:r>
    </w:p>
    <w:p w:rsidR="00E03E68" w:rsidRPr="00002E75" w:rsidRDefault="00E03E68" w:rsidP="00E03E68">
      <w:pPr>
        <w:suppressAutoHyphens/>
        <w:ind w:firstLine="709"/>
        <w:contextualSpacing/>
        <w:jc w:val="both"/>
        <w:rPr>
          <w:sz w:val="28"/>
          <w:szCs w:val="28"/>
        </w:rPr>
      </w:pPr>
      <w:r w:rsidRPr="00002E75">
        <w:rPr>
          <w:sz w:val="28"/>
          <w:szCs w:val="28"/>
        </w:rPr>
        <w:lastRenderedPageBreak/>
        <w:t>-</w:t>
      </w:r>
      <w:r w:rsidR="00943C52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>ООО «</w:t>
      </w:r>
      <w:proofErr w:type="spellStart"/>
      <w:r w:rsidRPr="00002E75">
        <w:rPr>
          <w:sz w:val="28"/>
          <w:szCs w:val="28"/>
        </w:rPr>
        <w:t>Леспромакс</w:t>
      </w:r>
      <w:proofErr w:type="spellEnd"/>
      <w:r w:rsidRPr="00002E75">
        <w:rPr>
          <w:sz w:val="28"/>
          <w:szCs w:val="28"/>
        </w:rPr>
        <w:t>» и ООО «Аверс-Лес-Инвест» реализуют проекты по переработке древесины, инвестировали в свое производство более 63 млн. рублей, организовав при этом 61 рабочее место;</w:t>
      </w:r>
    </w:p>
    <w:p w:rsidR="00E03E68" w:rsidRPr="00002E75" w:rsidRDefault="00E03E68" w:rsidP="00E03E68">
      <w:pPr>
        <w:suppressAutoHyphens/>
        <w:ind w:firstLine="709"/>
        <w:contextualSpacing/>
        <w:jc w:val="both"/>
        <w:rPr>
          <w:sz w:val="28"/>
          <w:szCs w:val="28"/>
        </w:rPr>
      </w:pPr>
      <w:r w:rsidRPr="00002E75">
        <w:rPr>
          <w:sz w:val="28"/>
          <w:szCs w:val="28"/>
        </w:rPr>
        <w:t>-</w:t>
      </w:r>
      <w:r w:rsidR="00943C52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>ООО «КС Уголь» реализует проект по переработке разобщенной горной массы. В настоящее время предприятие находится в процессе банкротства.</w:t>
      </w:r>
    </w:p>
    <w:p w:rsidR="00E03E68" w:rsidRPr="00002E75" w:rsidRDefault="00E03E68" w:rsidP="00E03E68">
      <w:pPr>
        <w:suppressAutoHyphens/>
        <w:ind w:firstLine="709"/>
        <w:contextualSpacing/>
        <w:jc w:val="both"/>
        <w:rPr>
          <w:sz w:val="28"/>
          <w:szCs w:val="28"/>
        </w:rPr>
      </w:pPr>
      <w:r w:rsidRPr="00002E75">
        <w:rPr>
          <w:sz w:val="28"/>
          <w:szCs w:val="28"/>
        </w:rPr>
        <w:t>На 2022-2023 год</w:t>
      </w:r>
      <w:r w:rsidR="00943C52">
        <w:rPr>
          <w:sz w:val="28"/>
          <w:szCs w:val="28"/>
        </w:rPr>
        <w:t>ы</w:t>
      </w:r>
      <w:r w:rsidRPr="00002E75">
        <w:rPr>
          <w:sz w:val="28"/>
          <w:szCs w:val="28"/>
        </w:rPr>
        <w:t xml:space="preserve"> запланировано получение статуса резидента ТОСЭР следующими компаниями:</w:t>
      </w:r>
    </w:p>
    <w:p w:rsidR="00E03E68" w:rsidRPr="00002E75" w:rsidRDefault="00E03E68" w:rsidP="00E03E68">
      <w:pPr>
        <w:suppressAutoHyphens/>
        <w:ind w:firstLine="709"/>
        <w:contextualSpacing/>
        <w:jc w:val="both"/>
        <w:rPr>
          <w:sz w:val="28"/>
          <w:szCs w:val="28"/>
        </w:rPr>
      </w:pPr>
      <w:r w:rsidRPr="00002E75">
        <w:rPr>
          <w:sz w:val="28"/>
          <w:szCs w:val="28"/>
        </w:rPr>
        <w:t>-</w:t>
      </w:r>
      <w:r w:rsidR="00943C52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>ООО «</w:t>
      </w:r>
      <w:proofErr w:type="spellStart"/>
      <w:r w:rsidRPr="00002E75">
        <w:rPr>
          <w:sz w:val="28"/>
          <w:szCs w:val="28"/>
        </w:rPr>
        <w:t>ЕвроФанГруппСибирь</w:t>
      </w:r>
      <w:proofErr w:type="spellEnd"/>
      <w:r w:rsidRPr="00002E75">
        <w:rPr>
          <w:sz w:val="28"/>
          <w:szCs w:val="28"/>
        </w:rPr>
        <w:t xml:space="preserve">» в 2020 году дало новую жизнь масштабному проекту по созданию производства широкоформатной фанеры. Одной из специализаций проекта будет производство березовой фанеры. Планируемые инвестиции в производство составят порядка 1,3 млрд. рублей. При этом будет создано 250 новых рабочих мест. Пуско-наладочные работы ожидаются в </w:t>
      </w:r>
      <w:r w:rsidR="00943C52">
        <w:rPr>
          <w:sz w:val="28"/>
          <w:szCs w:val="28"/>
          <w:lang w:val="en-US"/>
        </w:rPr>
        <w:t>IV</w:t>
      </w:r>
      <w:r w:rsidRPr="00002E75">
        <w:rPr>
          <w:sz w:val="28"/>
          <w:szCs w:val="28"/>
        </w:rPr>
        <w:t xml:space="preserve"> квартале 2021 года;</w:t>
      </w:r>
    </w:p>
    <w:p w:rsidR="00E03E68" w:rsidRPr="00002E75" w:rsidRDefault="00E03E68" w:rsidP="00E03E68">
      <w:pPr>
        <w:suppressAutoHyphens/>
        <w:ind w:firstLine="709"/>
        <w:contextualSpacing/>
        <w:jc w:val="both"/>
        <w:rPr>
          <w:rFonts w:eastAsia="Calibri"/>
          <w:sz w:val="28"/>
          <w:szCs w:val="28"/>
        </w:rPr>
      </w:pPr>
      <w:r w:rsidRPr="00002E75">
        <w:rPr>
          <w:sz w:val="28"/>
          <w:szCs w:val="28"/>
        </w:rPr>
        <w:t>-</w:t>
      </w:r>
      <w:r w:rsidR="00943C52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>ООО «</w:t>
      </w:r>
      <w:proofErr w:type="spellStart"/>
      <w:r w:rsidRPr="00002E75">
        <w:rPr>
          <w:sz w:val="28"/>
          <w:szCs w:val="28"/>
        </w:rPr>
        <w:t>Металлогрупп</w:t>
      </w:r>
      <w:proofErr w:type="spellEnd"/>
      <w:r w:rsidRPr="00002E75">
        <w:rPr>
          <w:sz w:val="28"/>
          <w:szCs w:val="28"/>
        </w:rPr>
        <w:t>» - создание нового предприятия по переработке свинца и никеля. Планируемый объем инвестиций составит 40 млн. рублей. Будет создано 14 новых рабочих мест. На данный момент ведется межевание земельного участка и подготовка проекта для проведения экспертизы по промышленной безопасности</w:t>
      </w:r>
      <w:r w:rsidRPr="00002E75">
        <w:rPr>
          <w:rFonts w:eastAsia="Calibri"/>
          <w:sz w:val="28"/>
          <w:szCs w:val="28"/>
        </w:rPr>
        <w:t>;</w:t>
      </w:r>
    </w:p>
    <w:p w:rsidR="00E03E68" w:rsidRPr="00002E75" w:rsidRDefault="00E03E68" w:rsidP="00E03E68">
      <w:pPr>
        <w:suppressAutoHyphens/>
        <w:ind w:firstLine="709"/>
        <w:contextualSpacing/>
        <w:jc w:val="both"/>
        <w:rPr>
          <w:rFonts w:eastAsia="Calibri"/>
          <w:sz w:val="28"/>
          <w:szCs w:val="28"/>
        </w:rPr>
      </w:pPr>
      <w:r w:rsidRPr="00002E75">
        <w:rPr>
          <w:rFonts w:eastAsia="Calibri"/>
          <w:sz w:val="28"/>
          <w:szCs w:val="28"/>
        </w:rPr>
        <w:t>-</w:t>
      </w:r>
      <w:r w:rsidR="00943C52">
        <w:rPr>
          <w:rFonts w:eastAsia="Calibri"/>
          <w:sz w:val="28"/>
          <w:szCs w:val="28"/>
        </w:rPr>
        <w:t xml:space="preserve"> </w:t>
      </w:r>
      <w:r w:rsidRPr="00002E75">
        <w:rPr>
          <w:rFonts w:eastAsia="Calibri"/>
          <w:sz w:val="28"/>
          <w:szCs w:val="28"/>
        </w:rPr>
        <w:t xml:space="preserve">ООО «Эльф» - создание нового предприятия по производству древесных </w:t>
      </w:r>
      <w:proofErr w:type="spellStart"/>
      <w:r w:rsidRPr="00002E75">
        <w:rPr>
          <w:rFonts w:eastAsia="Calibri"/>
          <w:sz w:val="28"/>
          <w:szCs w:val="28"/>
        </w:rPr>
        <w:t>пеллетов</w:t>
      </w:r>
      <w:proofErr w:type="spellEnd"/>
      <w:r w:rsidRPr="00002E75">
        <w:rPr>
          <w:rFonts w:eastAsia="Calibri"/>
          <w:sz w:val="28"/>
          <w:szCs w:val="28"/>
        </w:rPr>
        <w:t>. Планируемый объем инвестиций - 35 млн. рублей. Будет создано 30 новых рабочих мест. Сейчас предприятие ведет подготовительные работы и прорабатывает вопрос по подключению к электросетям;</w:t>
      </w:r>
    </w:p>
    <w:p w:rsidR="00E03E68" w:rsidRPr="00002E75" w:rsidRDefault="00E03E68" w:rsidP="00E03E68">
      <w:pPr>
        <w:suppressAutoHyphens/>
        <w:ind w:firstLine="709"/>
        <w:contextualSpacing/>
        <w:jc w:val="both"/>
        <w:rPr>
          <w:sz w:val="28"/>
          <w:szCs w:val="28"/>
        </w:rPr>
      </w:pPr>
      <w:r w:rsidRPr="00002E75">
        <w:rPr>
          <w:rFonts w:eastAsia="Calibri"/>
          <w:sz w:val="28"/>
          <w:szCs w:val="28"/>
        </w:rPr>
        <w:t>-</w:t>
      </w:r>
      <w:r w:rsidR="00943C52">
        <w:rPr>
          <w:rFonts w:eastAsia="Calibri"/>
          <w:sz w:val="28"/>
          <w:szCs w:val="28"/>
        </w:rPr>
        <w:t xml:space="preserve"> </w:t>
      </w:r>
      <w:r w:rsidRPr="00002E75">
        <w:rPr>
          <w:rFonts w:eastAsia="Calibri"/>
          <w:sz w:val="28"/>
          <w:szCs w:val="28"/>
        </w:rPr>
        <w:t>ООО «Ресурс» - создание нового предприятия по добыче строительного камня. Планируемый объем инвестиций - 25 млн. рублей. Будет создано 14 новых рабочих мест. Ведется протяжка линии электропередач в соответствии с проектом и прорабатывает</w:t>
      </w:r>
      <w:r w:rsidR="00AA7721">
        <w:rPr>
          <w:rFonts w:eastAsia="Calibri"/>
          <w:sz w:val="28"/>
          <w:szCs w:val="28"/>
        </w:rPr>
        <w:t>ся</w:t>
      </w:r>
      <w:r w:rsidRPr="00002E75">
        <w:rPr>
          <w:rFonts w:eastAsia="Calibri"/>
          <w:sz w:val="28"/>
          <w:szCs w:val="28"/>
        </w:rPr>
        <w:t xml:space="preserve"> вопрос по подключению к электросетям.</w:t>
      </w:r>
      <w:r w:rsidRPr="00002E75">
        <w:rPr>
          <w:sz w:val="28"/>
          <w:szCs w:val="28"/>
        </w:rPr>
        <w:t xml:space="preserve"> </w:t>
      </w:r>
    </w:p>
    <w:p w:rsidR="00AF28DF" w:rsidRPr="00002E75" w:rsidRDefault="00AF28DF" w:rsidP="00AF28DF">
      <w:pPr>
        <w:tabs>
          <w:tab w:val="left" w:pos="555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86541" w:rsidRPr="00002E75" w:rsidRDefault="00086541" w:rsidP="008F159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089" w:rsidRPr="00002E75" w:rsidRDefault="00C11EC6" w:rsidP="0056471B">
      <w:pPr>
        <w:pStyle w:val="p13"/>
        <w:numPr>
          <w:ilvl w:val="0"/>
          <w:numId w:val="12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002E75">
        <w:rPr>
          <w:b/>
          <w:sz w:val="28"/>
          <w:szCs w:val="28"/>
        </w:rPr>
        <w:t>Основные направления бюджетной</w:t>
      </w:r>
      <w:r w:rsidR="00903089" w:rsidRPr="00002E75">
        <w:rPr>
          <w:b/>
          <w:sz w:val="28"/>
          <w:szCs w:val="28"/>
        </w:rPr>
        <w:t xml:space="preserve"> и налоговой </w:t>
      </w:r>
      <w:r w:rsidRPr="00002E75">
        <w:rPr>
          <w:b/>
          <w:sz w:val="28"/>
          <w:szCs w:val="28"/>
        </w:rPr>
        <w:t>политики</w:t>
      </w:r>
    </w:p>
    <w:p w:rsidR="00903089" w:rsidRPr="00002E75" w:rsidRDefault="00903089" w:rsidP="0056471B">
      <w:pPr>
        <w:pStyle w:val="p13"/>
        <w:spacing w:before="0" w:beforeAutospacing="0" w:after="0" w:afterAutospacing="0"/>
        <w:ind w:left="1080"/>
        <w:jc w:val="center"/>
        <w:rPr>
          <w:b/>
          <w:sz w:val="28"/>
          <w:szCs w:val="28"/>
        </w:rPr>
      </w:pPr>
      <w:r w:rsidRPr="00002E75">
        <w:rPr>
          <w:b/>
          <w:sz w:val="28"/>
          <w:szCs w:val="28"/>
        </w:rPr>
        <w:t>на 20</w:t>
      </w:r>
      <w:r w:rsidR="00C21DAF" w:rsidRPr="00002E75">
        <w:rPr>
          <w:b/>
          <w:sz w:val="28"/>
          <w:szCs w:val="28"/>
        </w:rPr>
        <w:t>2</w:t>
      </w:r>
      <w:r w:rsidR="00B5719A" w:rsidRPr="00002E75">
        <w:rPr>
          <w:b/>
          <w:sz w:val="28"/>
          <w:szCs w:val="28"/>
        </w:rPr>
        <w:t>2</w:t>
      </w:r>
      <w:r w:rsidRPr="00002E75">
        <w:rPr>
          <w:b/>
          <w:sz w:val="28"/>
          <w:szCs w:val="28"/>
        </w:rPr>
        <w:t xml:space="preserve"> год и на плановый период 20</w:t>
      </w:r>
      <w:r w:rsidR="00C97725" w:rsidRPr="00002E75">
        <w:rPr>
          <w:b/>
          <w:sz w:val="28"/>
          <w:szCs w:val="28"/>
        </w:rPr>
        <w:t>2</w:t>
      </w:r>
      <w:r w:rsidR="00B5719A" w:rsidRPr="00002E75">
        <w:rPr>
          <w:b/>
          <w:sz w:val="28"/>
          <w:szCs w:val="28"/>
        </w:rPr>
        <w:t>3</w:t>
      </w:r>
      <w:r w:rsidRPr="00002E75">
        <w:rPr>
          <w:b/>
          <w:sz w:val="28"/>
          <w:szCs w:val="28"/>
        </w:rPr>
        <w:t xml:space="preserve"> и 202</w:t>
      </w:r>
      <w:r w:rsidR="00B5719A" w:rsidRPr="00002E75">
        <w:rPr>
          <w:b/>
          <w:sz w:val="28"/>
          <w:szCs w:val="28"/>
        </w:rPr>
        <w:t>4</w:t>
      </w:r>
      <w:r w:rsidRPr="00002E75">
        <w:rPr>
          <w:b/>
          <w:sz w:val="28"/>
          <w:szCs w:val="28"/>
        </w:rPr>
        <w:t xml:space="preserve"> годов</w:t>
      </w:r>
    </w:p>
    <w:p w:rsidR="007113A6" w:rsidRPr="00002E75" w:rsidRDefault="007113A6" w:rsidP="008F159F">
      <w:pPr>
        <w:pStyle w:val="p1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232A0B" w:rsidRPr="00002E75" w:rsidRDefault="003D69C4" w:rsidP="003D69C4">
      <w:pPr>
        <w:pStyle w:val="p13"/>
        <w:spacing w:before="0" w:beforeAutospacing="0" w:after="0" w:afterAutospacing="0"/>
        <w:jc w:val="center"/>
        <w:rPr>
          <w:b/>
          <w:sz w:val="28"/>
          <w:szCs w:val="28"/>
        </w:rPr>
      </w:pPr>
      <w:r w:rsidRPr="00002E75">
        <w:rPr>
          <w:b/>
          <w:sz w:val="28"/>
          <w:szCs w:val="28"/>
        </w:rPr>
        <w:t xml:space="preserve">3.1. </w:t>
      </w:r>
      <w:r w:rsidR="007113A6" w:rsidRPr="00002E75">
        <w:rPr>
          <w:b/>
          <w:sz w:val="28"/>
          <w:szCs w:val="28"/>
        </w:rPr>
        <w:t>Основные направления бюджетной</w:t>
      </w:r>
      <w:r w:rsidR="00232A0B" w:rsidRPr="00002E75">
        <w:rPr>
          <w:b/>
          <w:sz w:val="28"/>
          <w:szCs w:val="28"/>
        </w:rPr>
        <w:t xml:space="preserve"> политики на 20</w:t>
      </w:r>
      <w:r w:rsidR="00C21DAF" w:rsidRPr="00002E75">
        <w:rPr>
          <w:b/>
          <w:sz w:val="28"/>
          <w:szCs w:val="28"/>
        </w:rPr>
        <w:t>2</w:t>
      </w:r>
      <w:r w:rsidR="004E3C3B" w:rsidRPr="00002E75">
        <w:rPr>
          <w:b/>
          <w:sz w:val="28"/>
          <w:szCs w:val="28"/>
        </w:rPr>
        <w:t>2</w:t>
      </w:r>
      <w:r w:rsidR="00232A0B" w:rsidRPr="00002E75">
        <w:rPr>
          <w:b/>
          <w:sz w:val="28"/>
          <w:szCs w:val="28"/>
        </w:rPr>
        <w:t xml:space="preserve"> год и на плановый период 202</w:t>
      </w:r>
      <w:r w:rsidR="004E3C3B" w:rsidRPr="00002E75">
        <w:rPr>
          <w:b/>
          <w:sz w:val="28"/>
          <w:szCs w:val="28"/>
        </w:rPr>
        <w:t>3</w:t>
      </w:r>
      <w:r w:rsidR="00232A0B" w:rsidRPr="00002E75">
        <w:rPr>
          <w:b/>
          <w:sz w:val="28"/>
          <w:szCs w:val="28"/>
        </w:rPr>
        <w:t xml:space="preserve"> и 202</w:t>
      </w:r>
      <w:r w:rsidR="004E3C3B" w:rsidRPr="00002E75">
        <w:rPr>
          <w:b/>
          <w:sz w:val="28"/>
          <w:szCs w:val="28"/>
        </w:rPr>
        <w:t>4</w:t>
      </w:r>
      <w:r w:rsidR="00232A0B" w:rsidRPr="00002E75">
        <w:rPr>
          <w:b/>
          <w:sz w:val="28"/>
          <w:szCs w:val="28"/>
        </w:rPr>
        <w:t xml:space="preserve"> годов</w:t>
      </w:r>
    </w:p>
    <w:p w:rsidR="00F21F7F" w:rsidRPr="00B64693" w:rsidRDefault="00F21F7F" w:rsidP="00943C52">
      <w:pPr>
        <w:shd w:val="clear" w:color="auto" w:fill="FFFFFF"/>
        <w:ind w:firstLine="708"/>
        <w:jc w:val="both"/>
        <w:rPr>
          <w:rFonts w:ascii="sans" w:hAnsi="sans"/>
          <w:sz w:val="28"/>
          <w:szCs w:val="28"/>
        </w:rPr>
      </w:pPr>
      <w:r w:rsidRPr="00002E75">
        <w:rPr>
          <w:sz w:val="28"/>
          <w:szCs w:val="28"/>
        </w:rPr>
        <w:t>Ключевой задачей и приоритетами  бюджетной политики на 2022-2024 годы остаются обеспечение достижения национальных целей развития Российской Федерации, направленных на повышение уровня жизни граждан, создание комфортных условий для их проживания, обеспечение достойного эффективного труда людей и успешного предпринимательства, цифровую трансформацию, определенных  Указом Президента Российской Федерации от 21 июля 2020 года № 474</w:t>
      </w:r>
      <w:r w:rsidR="00B64693">
        <w:rPr>
          <w:sz w:val="28"/>
          <w:szCs w:val="28"/>
        </w:rPr>
        <w:t xml:space="preserve"> </w:t>
      </w:r>
      <w:r w:rsidR="00B64693" w:rsidRPr="00B64693">
        <w:rPr>
          <w:sz w:val="28"/>
          <w:szCs w:val="28"/>
          <w:shd w:val="clear" w:color="auto" w:fill="FFFFFF"/>
        </w:rPr>
        <w:t>«О национальных целях развития Российской Федерации на период до 2030 года»</w:t>
      </w:r>
      <w:r w:rsidRPr="00B64693">
        <w:rPr>
          <w:i/>
          <w:iCs/>
          <w:sz w:val="28"/>
          <w:szCs w:val="28"/>
        </w:rPr>
        <w:t>.</w:t>
      </w:r>
    </w:p>
    <w:p w:rsidR="00F21F7F" w:rsidRPr="00002E75" w:rsidRDefault="00F21F7F" w:rsidP="00943C52">
      <w:pPr>
        <w:shd w:val="clear" w:color="auto" w:fill="FFFFFF"/>
        <w:ind w:firstLine="708"/>
        <w:jc w:val="both"/>
        <w:rPr>
          <w:rFonts w:ascii="sans" w:hAnsi="sans"/>
          <w:sz w:val="20"/>
          <w:szCs w:val="20"/>
        </w:rPr>
      </w:pPr>
      <w:r w:rsidRPr="00002E75">
        <w:rPr>
          <w:sz w:val="28"/>
          <w:szCs w:val="28"/>
        </w:rPr>
        <w:lastRenderedPageBreak/>
        <w:t>В этой связи всем участникам бюджетного процесса при планировании бюджетных расходов</w:t>
      </w:r>
      <w:r w:rsidRPr="00002E75">
        <w:rPr>
          <w:sz w:val="20"/>
          <w:szCs w:val="20"/>
        </w:rPr>
        <w:t> </w:t>
      </w:r>
      <w:r w:rsidRPr="00002E75">
        <w:rPr>
          <w:sz w:val="28"/>
          <w:szCs w:val="28"/>
        </w:rPr>
        <w:t>необходимо пересмотреть отраслевые приоритеты, сконцентрировав бюджетные и управленческие ресурсы на решении задач с безусловной реализацией национальных и региональных проектов.</w:t>
      </w:r>
    </w:p>
    <w:p w:rsidR="00C11EC6" w:rsidRPr="00002E75" w:rsidRDefault="00C11EC6" w:rsidP="008F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Бюджетная политика на 20</w:t>
      </w:r>
      <w:r w:rsidR="00C21DAF" w:rsidRPr="00002E75">
        <w:rPr>
          <w:rFonts w:ascii="Times New Roman" w:hAnsi="Times New Roman" w:cs="Times New Roman"/>
          <w:sz w:val="28"/>
          <w:szCs w:val="28"/>
        </w:rPr>
        <w:t>2</w:t>
      </w:r>
      <w:r w:rsidR="004E3C3B" w:rsidRPr="00002E75">
        <w:rPr>
          <w:rFonts w:ascii="Times New Roman" w:hAnsi="Times New Roman" w:cs="Times New Roman"/>
          <w:sz w:val="28"/>
          <w:szCs w:val="28"/>
        </w:rPr>
        <w:t>2</w:t>
      </w:r>
      <w:r w:rsidR="00CD1744" w:rsidRPr="00002E75">
        <w:rPr>
          <w:rFonts w:ascii="Times New Roman" w:hAnsi="Times New Roman" w:cs="Times New Roman"/>
          <w:sz w:val="28"/>
          <w:szCs w:val="28"/>
        </w:rPr>
        <w:t xml:space="preserve"> год и  на плановый период 202</w:t>
      </w:r>
      <w:r w:rsidR="004E3C3B" w:rsidRPr="00002E75">
        <w:rPr>
          <w:rFonts w:ascii="Times New Roman" w:hAnsi="Times New Roman" w:cs="Times New Roman"/>
          <w:sz w:val="28"/>
          <w:szCs w:val="28"/>
        </w:rPr>
        <w:t>3</w:t>
      </w:r>
      <w:r w:rsidRPr="00002E75">
        <w:rPr>
          <w:rFonts w:ascii="Times New Roman" w:hAnsi="Times New Roman" w:cs="Times New Roman"/>
          <w:sz w:val="28"/>
          <w:szCs w:val="28"/>
        </w:rPr>
        <w:t xml:space="preserve"> и 20</w:t>
      </w:r>
      <w:r w:rsidR="00EA1C22" w:rsidRPr="00002E75">
        <w:rPr>
          <w:rFonts w:ascii="Times New Roman" w:hAnsi="Times New Roman" w:cs="Times New Roman"/>
          <w:sz w:val="28"/>
          <w:szCs w:val="28"/>
        </w:rPr>
        <w:t>2</w:t>
      </w:r>
      <w:r w:rsidR="004E3C3B" w:rsidRPr="00002E75">
        <w:rPr>
          <w:rFonts w:ascii="Times New Roman" w:hAnsi="Times New Roman" w:cs="Times New Roman"/>
          <w:sz w:val="28"/>
          <w:szCs w:val="28"/>
        </w:rPr>
        <w:t>4</w:t>
      </w:r>
      <w:r w:rsidRPr="00002E75">
        <w:rPr>
          <w:rFonts w:ascii="Times New Roman" w:hAnsi="Times New Roman" w:cs="Times New Roman"/>
          <w:sz w:val="28"/>
          <w:szCs w:val="28"/>
        </w:rPr>
        <w:t xml:space="preserve"> годов будет обеспечивать преемственность курса предыдущего планового периода и ориентирована, в первую очередь,  на решение стратегических целей социально-экономического  развития   городского округа, реализацию основных задач, определенных </w:t>
      </w:r>
      <w:r w:rsidR="000B3B5B" w:rsidRPr="00002E75">
        <w:rPr>
          <w:rFonts w:ascii="Times New Roman" w:hAnsi="Times New Roman" w:cs="Times New Roman"/>
          <w:sz w:val="28"/>
          <w:szCs w:val="28"/>
        </w:rPr>
        <w:t>Стратеги</w:t>
      </w:r>
      <w:r w:rsidR="00FE166A" w:rsidRPr="00002E75">
        <w:rPr>
          <w:rFonts w:ascii="Times New Roman" w:hAnsi="Times New Roman" w:cs="Times New Roman"/>
          <w:sz w:val="28"/>
          <w:szCs w:val="28"/>
        </w:rPr>
        <w:t>ей</w:t>
      </w:r>
      <w:r w:rsidR="000B3B5B" w:rsidRPr="00002E75">
        <w:rPr>
          <w:rFonts w:ascii="Times New Roman" w:hAnsi="Times New Roman" w:cs="Times New Roman"/>
          <w:sz w:val="28"/>
          <w:szCs w:val="28"/>
        </w:rPr>
        <w:t xml:space="preserve"> ра</w:t>
      </w:r>
      <w:r w:rsidRPr="00002E75">
        <w:rPr>
          <w:rFonts w:ascii="Times New Roman" w:hAnsi="Times New Roman" w:cs="Times New Roman"/>
          <w:sz w:val="28"/>
          <w:szCs w:val="28"/>
        </w:rPr>
        <w:t>звития городского округа до 20</w:t>
      </w:r>
      <w:r w:rsidR="0033778C" w:rsidRPr="00002E75">
        <w:rPr>
          <w:rFonts w:ascii="Times New Roman" w:hAnsi="Times New Roman" w:cs="Times New Roman"/>
          <w:sz w:val="28"/>
          <w:szCs w:val="28"/>
        </w:rPr>
        <w:t>3</w:t>
      </w:r>
      <w:r w:rsidRPr="00002E75">
        <w:rPr>
          <w:rFonts w:ascii="Times New Roman" w:hAnsi="Times New Roman" w:cs="Times New Roman"/>
          <w:sz w:val="28"/>
          <w:szCs w:val="28"/>
        </w:rPr>
        <w:t>5 года, улучшение качества жизни населения,   создание  условий для обеспечения позитивных структурных изменений в экономике и социальной сфере,  повышение эффективности использования бюджетных средств и прозрачности упра</w:t>
      </w:r>
      <w:r w:rsidR="00E56B40" w:rsidRPr="00002E75">
        <w:rPr>
          <w:rFonts w:ascii="Times New Roman" w:hAnsi="Times New Roman" w:cs="Times New Roman"/>
          <w:sz w:val="28"/>
          <w:szCs w:val="28"/>
        </w:rPr>
        <w:t xml:space="preserve">вления муниципальными финансами, минимизацию последствий сложной экономической ситуации в стране в связи с распространением  </w:t>
      </w:r>
      <w:r w:rsidR="00E56B40" w:rsidRPr="00002E7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E56B40" w:rsidRPr="00002E75">
        <w:rPr>
          <w:rFonts w:ascii="Times New Roman" w:hAnsi="Times New Roman" w:cs="Times New Roman"/>
          <w:sz w:val="28"/>
          <w:szCs w:val="28"/>
        </w:rPr>
        <w:t xml:space="preserve">-19 и принятием мер по устранению последствий </w:t>
      </w:r>
      <w:proofErr w:type="spellStart"/>
      <w:r w:rsidR="00E56B40" w:rsidRPr="00002E7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56B40" w:rsidRPr="00002E75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B55D9F" w:rsidRPr="00002E75" w:rsidRDefault="00B55D9F" w:rsidP="00B34C1C">
      <w:pPr>
        <w:shd w:val="clear" w:color="auto" w:fill="FFFFFF"/>
        <w:jc w:val="both"/>
        <w:rPr>
          <w:sz w:val="28"/>
          <w:szCs w:val="28"/>
        </w:rPr>
      </w:pPr>
      <w:r w:rsidRPr="00002E75">
        <w:rPr>
          <w:sz w:val="28"/>
          <w:szCs w:val="28"/>
        </w:rPr>
        <w:tab/>
        <w:t xml:space="preserve"> Реализация долгосрочной бюджетной политики в городском округе будет осуществляться по следующим основным направлениям:</w:t>
      </w:r>
    </w:p>
    <w:p w:rsidR="00740341" w:rsidRPr="00943C52" w:rsidRDefault="00B55D9F" w:rsidP="003A1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2E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02E75">
        <w:rPr>
          <w:rFonts w:ascii="Times New Roman" w:hAnsi="Times New Roman" w:cs="Times New Roman"/>
          <w:sz w:val="28"/>
          <w:szCs w:val="28"/>
        </w:rPr>
        <w:t>приор</w:t>
      </w:r>
      <w:r w:rsidR="004E3C3B" w:rsidRPr="00002E75">
        <w:rPr>
          <w:rFonts w:ascii="Times New Roman" w:hAnsi="Times New Roman" w:cs="Times New Roman"/>
          <w:sz w:val="28"/>
          <w:szCs w:val="28"/>
        </w:rPr>
        <w:t>и</w:t>
      </w:r>
      <w:r w:rsidRPr="00002E75">
        <w:rPr>
          <w:rFonts w:ascii="Times New Roman" w:hAnsi="Times New Roman" w:cs="Times New Roman"/>
          <w:sz w:val="28"/>
          <w:szCs w:val="28"/>
        </w:rPr>
        <w:t>т</w:t>
      </w:r>
      <w:r w:rsidR="00DC27F2" w:rsidRPr="00002E75">
        <w:rPr>
          <w:rFonts w:ascii="Times New Roman" w:hAnsi="Times New Roman" w:cs="Times New Roman"/>
          <w:sz w:val="28"/>
          <w:szCs w:val="28"/>
        </w:rPr>
        <w:t>и</w:t>
      </w:r>
      <w:r w:rsidRPr="00002E75">
        <w:rPr>
          <w:rFonts w:ascii="Times New Roman" w:hAnsi="Times New Roman" w:cs="Times New Roman"/>
          <w:sz w:val="28"/>
          <w:szCs w:val="28"/>
        </w:rPr>
        <w:t>зация</w:t>
      </w:r>
      <w:proofErr w:type="spellEnd"/>
      <w:r w:rsidRPr="00002E75">
        <w:rPr>
          <w:rFonts w:ascii="Times New Roman" w:hAnsi="Times New Roman" w:cs="Times New Roman"/>
          <w:sz w:val="28"/>
          <w:szCs w:val="28"/>
        </w:rPr>
        <w:t xml:space="preserve"> бюджетных расходов с учетом </w:t>
      </w:r>
      <w:r w:rsidR="002B522D" w:rsidRPr="00002E75">
        <w:rPr>
          <w:rFonts w:ascii="Times New Roman" w:hAnsi="Times New Roman" w:cs="Times New Roman"/>
          <w:sz w:val="28"/>
          <w:szCs w:val="28"/>
        </w:rPr>
        <w:t xml:space="preserve">обеспечения достижения целей </w:t>
      </w:r>
      <w:r w:rsidR="00740341" w:rsidRPr="00002E75">
        <w:rPr>
          <w:rFonts w:ascii="Times New Roman" w:hAnsi="Times New Roman" w:cs="Times New Roman"/>
          <w:sz w:val="28"/>
          <w:szCs w:val="28"/>
        </w:rPr>
        <w:t>национальных проектов, согласно Указ</w:t>
      </w:r>
      <w:r w:rsidR="00FF670F" w:rsidRPr="00002E75">
        <w:rPr>
          <w:rFonts w:ascii="Times New Roman" w:hAnsi="Times New Roman" w:cs="Times New Roman"/>
          <w:sz w:val="28"/>
          <w:szCs w:val="28"/>
        </w:rPr>
        <w:t>о</w:t>
      </w:r>
      <w:r w:rsidR="00943C52">
        <w:rPr>
          <w:rFonts w:ascii="Times New Roman" w:hAnsi="Times New Roman" w:cs="Times New Roman"/>
          <w:sz w:val="28"/>
          <w:szCs w:val="28"/>
        </w:rPr>
        <w:t>в</w:t>
      </w:r>
      <w:r w:rsidR="00FF670F" w:rsidRPr="00002E75">
        <w:rPr>
          <w:rFonts w:ascii="Times New Roman" w:hAnsi="Times New Roman" w:cs="Times New Roman"/>
          <w:sz w:val="28"/>
          <w:szCs w:val="28"/>
        </w:rPr>
        <w:t xml:space="preserve"> </w:t>
      </w:r>
      <w:r w:rsidR="00740341" w:rsidRPr="00002E75">
        <w:rPr>
          <w:rFonts w:ascii="Times New Roman" w:hAnsi="Times New Roman" w:cs="Times New Roman"/>
          <w:sz w:val="28"/>
          <w:szCs w:val="28"/>
        </w:rPr>
        <w:t xml:space="preserve"> Президента России от 7 мая 2018 года № 204 «О национальных целях и стратегических </w:t>
      </w:r>
      <w:r w:rsidR="00740341" w:rsidRPr="00943C52">
        <w:rPr>
          <w:rFonts w:ascii="Times New Roman" w:hAnsi="Times New Roman" w:cs="Times New Roman"/>
          <w:sz w:val="28"/>
          <w:szCs w:val="28"/>
        </w:rPr>
        <w:t>задачах развития Российской Федерации на период до 2024 года»</w:t>
      </w:r>
      <w:r w:rsidR="00FF670F" w:rsidRPr="00943C52">
        <w:rPr>
          <w:rFonts w:ascii="Times New Roman" w:hAnsi="Times New Roman" w:cs="Times New Roman"/>
          <w:sz w:val="28"/>
          <w:szCs w:val="28"/>
        </w:rPr>
        <w:t xml:space="preserve"> и от </w:t>
      </w:r>
      <w:r w:rsidR="00FF670F" w:rsidRPr="00943C52">
        <w:rPr>
          <w:rFonts w:ascii="Times New Roman" w:hAnsi="Times New Roman" w:cs="Times New Roman"/>
          <w:sz w:val="28"/>
          <w:szCs w:val="28"/>
          <w:shd w:val="clear" w:color="auto" w:fill="FFFFFF"/>
        </w:rPr>
        <w:t>21 июля</w:t>
      </w:r>
      <w:r w:rsidR="00943C52" w:rsidRPr="00943C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670F" w:rsidRPr="00943C52">
        <w:rPr>
          <w:rFonts w:ascii="Times New Roman" w:hAnsi="Times New Roman" w:cs="Times New Roman"/>
          <w:sz w:val="28"/>
          <w:szCs w:val="28"/>
          <w:shd w:val="clear" w:color="auto" w:fill="FFFFFF"/>
        </w:rPr>
        <w:t>2020 года № 474</w:t>
      </w:r>
      <w:r w:rsidR="00943C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943C52" w:rsidRPr="00943C52">
        <w:rPr>
          <w:rFonts w:ascii="Times New Roman" w:hAnsi="Times New Roman" w:cs="Times New Roman"/>
          <w:sz w:val="28"/>
          <w:szCs w:val="28"/>
          <w:shd w:val="clear" w:color="auto" w:fill="FFFFFF"/>
        </w:rPr>
        <w:t>О национальных целях развития Российской Федерации на период до 2030 года"</w:t>
      </w:r>
      <w:r w:rsidR="00740341" w:rsidRPr="00943C52">
        <w:rPr>
          <w:rFonts w:ascii="Times New Roman" w:hAnsi="Times New Roman" w:cs="Times New Roman"/>
          <w:sz w:val="28"/>
          <w:szCs w:val="28"/>
        </w:rPr>
        <w:t xml:space="preserve">;  </w:t>
      </w:r>
      <w:proofErr w:type="gramEnd"/>
    </w:p>
    <w:p w:rsidR="00B55D9F" w:rsidRPr="00002E75" w:rsidRDefault="00B55D9F" w:rsidP="003A1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- повышение эффективности бюджетных расходов, 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эффективности исполнения, осуществления взвешенного подхода к принятию новых расходных обязательств и сокращения неэффективных бюджетных расходов;</w:t>
      </w:r>
    </w:p>
    <w:p w:rsidR="00213DB3" w:rsidRPr="00002E75" w:rsidRDefault="00213DB3" w:rsidP="00B34C1C">
      <w:pPr>
        <w:shd w:val="clear" w:color="auto" w:fill="FFFFFF"/>
        <w:ind w:firstLine="708"/>
        <w:jc w:val="both"/>
        <w:rPr>
          <w:sz w:val="28"/>
          <w:szCs w:val="28"/>
        </w:rPr>
      </w:pPr>
      <w:r w:rsidRPr="00002E75">
        <w:rPr>
          <w:sz w:val="28"/>
          <w:szCs w:val="28"/>
        </w:rPr>
        <w:t xml:space="preserve"> - продолжение оптимизации и реорганизации сети бюджетных учреждений, направленных на повышение эффективности и результативности исполнения расходной части бюджета;</w:t>
      </w:r>
    </w:p>
    <w:p w:rsidR="00B55D9F" w:rsidRPr="00002E75" w:rsidRDefault="00B55D9F" w:rsidP="00B34C1C">
      <w:pPr>
        <w:shd w:val="clear" w:color="auto" w:fill="FFFFFF"/>
        <w:jc w:val="both"/>
        <w:rPr>
          <w:sz w:val="28"/>
          <w:szCs w:val="28"/>
        </w:rPr>
      </w:pPr>
      <w:r w:rsidRPr="00002E75">
        <w:rPr>
          <w:sz w:val="28"/>
          <w:szCs w:val="28"/>
        </w:rPr>
        <w:tab/>
        <w:t>-</w:t>
      </w:r>
      <w:r w:rsidR="00F536DA" w:rsidRPr="00002E75">
        <w:rPr>
          <w:sz w:val="28"/>
          <w:szCs w:val="28"/>
        </w:rPr>
        <w:t xml:space="preserve"> </w:t>
      </w:r>
      <w:r w:rsidR="002B522D" w:rsidRPr="00002E75">
        <w:rPr>
          <w:sz w:val="28"/>
          <w:szCs w:val="28"/>
        </w:rPr>
        <w:t xml:space="preserve">дальнейшее </w:t>
      </w:r>
      <w:r w:rsidRPr="00002E75">
        <w:rPr>
          <w:sz w:val="28"/>
          <w:szCs w:val="28"/>
        </w:rPr>
        <w:t>совершенствование инструментов программно-целевого планирования и управления</w:t>
      </w:r>
      <w:r w:rsidR="002B522D" w:rsidRPr="00002E75">
        <w:rPr>
          <w:sz w:val="28"/>
          <w:szCs w:val="28"/>
        </w:rPr>
        <w:t>,</w:t>
      </w:r>
      <w:r w:rsidR="009B0CCF" w:rsidRPr="00002E75">
        <w:rPr>
          <w:sz w:val="28"/>
          <w:szCs w:val="28"/>
        </w:rPr>
        <w:t xml:space="preserve"> </w:t>
      </w:r>
      <w:r w:rsidR="002B522D" w:rsidRPr="00002E75">
        <w:rPr>
          <w:sz w:val="28"/>
          <w:szCs w:val="28"/>
        </w:rPr>
        <w:t xml:space="preserve">обеспечение выполнения ключевых и целевых показателей муниципальных программ, </w:t>
      </w:r>
      <w:r w:rsidRPr="00002E75">
        <w:rPr>
          <w:sz w:val="28"/>
          <w:szCs w:val="28"/>
        </w:rPr>
        <w:t>с учетом приоритетов социально-экономического развития и реальных финансовых возможностей</w:t>
      </w:r>
      <w:r w:rsidR="00B34C1C" w:rsidRPr="00002E75">
        <w:rPr>
          <w:sz w:val="28"/>
          <w:szCs w:val="28"/>
        </w:rPr>
        <w:t xml:space="preserve"> местного </w:t>
      </w:r>
      <w:r w:rsidRPr="00002E75">
        <w:rPr>
          <w:sz w:val="28"/>
          <w:szCs w:val="28"/>
        </w:rPr>
        <w:t>бюджета, дальнейше</w:t>
      </w:r>
      <w:r w:rsidR="002B522D" w:rsidRPr="00002E75">
        <w:rPr>
          <w:sz w:val="28"/>
          <w:szCs w:val="28"/>
        </w:rPr>
        <w:t>е</w:t>
      </w:r>
      <w:r w:rsidRPr="00002E75">
        <w:rPr>
          <w:sz w:val="28"/>
          <w:szCs w:val="28"/>
        </w:rPr>
        <w:t xml:space="preserve"> совершенствовани</w:t>
      </w:r>
      <w:r w:rsidR="002B522D" w:rsidRPr="00002E75">
        <w:rPr>
          <w:sz w:val="28"/>
          <w:szCs w:val="28"/>
        </w:rPr>
        <w:t>е</w:t>
      </w:r>
      <w:r w:rsidR="009B0CCF" w:rsidRPr="00002E75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>системы оценки эффективности реализации муниципальных программ;</w:t>
      </w:r>
    </w:p>
    <w:p w:rsidR="00B55D9F" w:rsidRPr="00002E75" w:rsidRDefault="00B55D9F" w:rsidP="00B34C1C">
      <w:pPr>
        <w:shd w:val="clear" w:color="auto" w:fill="FFFFFF"/>
        <w:tabs>
          <w:tab w:val="left" w:pos="748"/>
        </w:tabs>
        <w:jc w:val="both"/>
        <w:rPr>
          <w:sz w:val="28"/>
          <w:szCs w:val="28"/>
        </w:rPr>
      </w:pPr>
      <w:r w:rsidRPr="00002E75">
        <w:rPr>
          <w:sz w:val="28"/>
          <w:szCs w:val="28"/>
        </w:rPr>
        <w:tab/>
        <w:t>-</w:t>
      </w:r>
      <w:r w:rsidR="002B522D" w:rsidRPr="00002E75">
        <w:rPr>
          <w:sz w:val="28"/>
          <w:szCs w:val="28"/>
        </w:rPr>
        <w:t xml:space="preserve"> дальнейшее </w:t>
      </w:r>
      <w:r w:rsidRPr="00002E75">
        <w:rPr>
          <w:sz w:val="28"/>
          <w:szCs w:val="28"/>
        </w:rPr>
        <w:t>повышение прозрачности и открытости бюджета и бюджетного процесса.</w:t>
      </w:r>
    </w:p>
    <w:p w:rsidR="0014221E" w:rsidRPr="00002E75" w:rsidRDefault="0014221E" w:rsidP="00B34C1C">
      <w:pPr>
        <w:shd w:val="clear" w:color="auto" w:fill="FFFFFF"/>
        <w:tabs>
          <w:tab w:val="left" w:pos="748"/>
        </w:tabs>
        <w:jc w:val="both"/>
        <w:rPr>
          <w:sz w:val="28"/>
          <w:szCs w:val="28"/>
        </w:rPr>
      </w:pPr>
      <w:r w:rsidRPr="00002E75">
        <w:rPr>
          <w:sz w:val="28"/>
          <w:szCs w:val="28"/>
        </w:rPr>
        <w:tab/>
        <w:t xml:space="preserve">В </w:t>
      </w:r>
      <w:r w:rsidR="00504D3E" w:rsidRPr="00002E75">
        <w:rPr>
          <w:sz w:val="28"/>
          <w:szCs w:val="28"/>
        </w:rPr>
        <w:t>современных</w:t>
      </w:r>
      <w:r w:rsidR="009B0CCF" w:rsidRPr="00002E75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 xml:space="preserve">условиях участие граждан в разработке бюджетных решений и выборе муниципальных приоритетов может стать одним из инструментов повышения эффективности бюджетных расходов. В этой связи </w:t>
      </w:r>
      <w:r w:rsidRPr="00002E75">
        <w:rPr>
          <w:sz w:val="28"/>
          <w:szCs w:val="28"/>
        </w:rPr>
        <w:lastRenderedPageBreak/>
        <w:t xml:space="preserve">при </w:t>
      </w:r>
      <w:r w:rsidR="008A56C7" w:rsidRPr="00002E75">
        <w:rPr>
          <w:sz w:val="28"/>
          <w:szCs w:val="28"/>
        </w:rPr>
        <w:t>исполнении</w:t>
      </w:r>
      <w:r w:rsidR="009B0CCF" w:rsidRPr="00002E75">
        <w:rPr>
          <w:sz w:val="28"/>
          <w:szCs w:val="28"/>
        </w:rPr>
        <w:t xml:space="preserve"> </w:t>
      </w:r>
      <w:r w:rsidR="00B34C1C" w:rsidRPr="00002E75">
        <w:rPr>
          <w:sz w:val="28"/>
          <w:szCs w:val="28"/>
        </w:rPr>
        <w:t xml:space="preserve">местного </w:t>
      </w:r>
      <w:r w:rsidRPr="00002E75">
        <w:rPr>
          <w:sz w:val="28"/>
          <w:szCs w:val="28"/>
        </w:rPr>
        <w:t xml:space="preserve">бюджета на новый бюджетный цикл </w:t>
      </w:r>
      <w:r w:rsidR="008A56C7" w:rsidRPr="00002E75">
        <w:rPr>
          <w:sz w:val="28"/>
          <w:szCs w:val="28"/>
        </w:rPr>
        <w:t xml:space="preserve">планируется </w:t>
      </w:r>
      <w:r w:rsidR="008414C7" w:rsidRPr="00002E75">
        <w:rPr>
          <w:sz w:val="28"/>
          <w:szCs w:val="28"/>
        </w:rPr>
        <w:t>продолжить</w:t>
      </w:r>
      <w:r w:rsidR="008A56C7" w:rsidRPr="00002E75">
        <w:rPr>
          <w:sz w:val="28"/>
          <w:szCs w:val="28"/>
        </w:rPr>
        <w:t xml:space="preserve"> внедрение инициативного бюджетирования</w:t>
      </w:r>
      <w:r w:rsidRPr="00002E75">
        <w:rPr>
          <w:sz w:val="28"/>
          <w:szCs w:val="28"/>
        </w:rPr>
        <w:t>, направленн</w:t>
      </w:r>
      <w:r w:rsidR="008A56C7" w:rsidRPr="00002E75">
        <w:rPr>
          <w:sz w:val="28"/>
          <w:szCs w:val="28"/>
        </w:rPr>
        <w:t>ого</w:t>
      </w:r>
      <w:r w:rsidRPr="00002E75">
        <w:rPr>
          <w:sz w:val="28"/>
          <w:szCs w:val="28"/>
        </w:rPr>
        <w:t xml:space="preserve"> на реализацию за счет средств </w:t>
      </w:r>
      <w:r w:rsidR="00B34C1C" w:rsidRPr="00002E75">
        <w:rPr>
          <w:sz w:val="28"/>
          <w:szCs w:val="28"/>
        </w:rPr>
        <w:t xml:space="preserve">местного </w:t>
      </w:r>
      <w:r w:rsidRPr="00002E75">
        <w:rPr>
          <w:sz w:val="28"/>
          <w:szCs w:val="28"/>
        </w:rPr>
        <w:t>бюджета</w:t>
      </w:r>
      <w:r w:rsidR="008A56C7" w:rsidRPr="00002E75">
        <w:rPr>
          <w:sz w:val="28"/>
          <w:szCs w:val="28"/>
        </w:rPr>
        <w:t xml:space="preserve"> и средств жителей </w:t>
      </w:r>
      <w:r w:rsidRPr="00002E75">
        <w:rPr>
          <w:sz w:val="28"/>
          <w:szCs w:val="28"/>
        </w:rPr>
        <w:t>иниц</w:t>
      </w:r>
      <w:r w:rsidR="008A56C7" w:rsidRPr="00002E75">
        <w:rPr>
          <w:sz w:val="28"/>
          <w:szCs w:val="28"/>
        </w:rPr>
        <w:t>иатив жителей по развитию город</w:t>
      </w:r>
      <w:r w:rsidR="00B34C1C" w:rsidRPr="00002E75">
        <w:rPr>
          <w:sz w:val="28"/>
          <w:szCs w:val="28"/>
        </w:rPr>
        <w:t>ского округа</w:t>
      </w:r>
      <w:r w:rsidRPr="00002E75">
        <w:rPr>
          <w:sz w:val="28"/>
          <w:szCs w:val="28"/>
        </w:rPr>
        <w:t>.</w:t>
      </w:r>
    </w:p>
    <w:p w:rsidR="00CE6FC0" w:rsidRPr="00002E75" w:rsidRDefault="00CE6FC0" w:rsidP="00CE6F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Исходя из текущей экономической ситуации и задач, поставленных Президентом и Правительством Российской Федерации, бюджетная политика городского округа на 202</w:t>
      </w:r>
      <w:r w:rsidR="00845C5C" w:rsidRPr="00002E75">
        <w:rPr>
          <w:rFonts w:ascii="Times New Roman" w:hAnsi="Times New Roman" w:cs="Times New Roman"/>
          <w:sz w:val="28"/>
          <w:szCs w:val="28"/>
        </w:rPr>
        <w:t>2</w:t>
      </w:r>
      <w:r w:rsidRPr="00002E7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45C5C" w:rsidRPr="00002E75">
        <w:rPr>
          <w:rFonts w:ascii="Times New Roman" w:hAnsi="Times New Roman" w:cs="Times New Roman"/>
          <w:sz w:val="28"/>
          <w:szCs w:val="28"/>
        </w:rPr>
        <w:t>3</w:t>
      </w:r>
      <w:r w:rsidRPr="00002E75">
        <w:rPr>
          <w:rFonts w:ascii="Times New Roman" w:hAnsi="Times New Roman" w:cs="Times New Roman"/>
          <w:sz w:val="28"/>
          <w:szCs w:val="28"/>
        </w:rPr>
        <w:t xml:space="preserve"> и 202</w:t>
      </w:r>
      <w:r w:rsidR="00845C5C" w:rsidRPr="00002E75">
        <w:rPr>
          <w:rFonts w:ascii="Times New Roman" w:hAnsi="Times New Roman" w:cs="Times New Roman"/>
          <w:sz w:val="28"/>
          <w:szCs w:val="28"/>
        </w:rPr>
        <w:t>4</w:t>
      </w:r>
      <w:r w:rsidRPr="00002E75">
        <w:rPr>
          <w:rFonts w:ascii="Times New Roman" w:hAnsi="Times New Roman" w:cs="Times New Roman"/>
          <w:sz w:val="28"/>
          <w:szCs w:val="28"/>
        </w:rPr>
        <w:t xml:space="preserve"> годов должна быть направлена на решение следующих основных задач и направлений:</w:t>
      </w:r>
    </w:p>
    <w:p w:rsidR="00CE6FC0" w:rsidRPr="00002E75" w:rsidRDefault="003F4EEB" w:rsidP="003F4EEB">
      <w:pPr>
        <w:shd w:val="clear" w:color="auto" w:fill="FFFFFF"/>
        <w:tabs>
          <w:tab w:val="left" w:pos="7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73BD3" w:rsidRPr="00673BD3">
        <w:rPr>
          <w:sz w:val="28"/>
          <w:szCs w:val="28"/>
        </w:rPr>
        <w:t>•</w:t>
      </w:r>
      <w:r w:rsidRPr="00673BD3">
        <w:rPr>
          <w:b/>
          <w:sz w:val="28"/>
          <w:szCs w:val="28"/>
        </w:rPr>
        <w:t xml:space="preserve"> </w:t>
      </w:r>
      <w:r w:rsidR="00CE6FC0" w:rsidRPr="00673BD3">
        <w:rPr>
          <w:b/>
          <w:sz w:val="28"/>
          <w:szCs w:val="28"/>
        </w:rPr>
        <w:t>Обеспечение сбалансированности и устойчивости</w:t>
      </w:r>
      <w:r w:rsidR="00202407" w:rsidRPr="00673BD3">
        <w:rPr>
          <w:b/>
          <w:sz w:val="28"/>
          <w:szCs w:val="28"/>
        </w:rPr>
        <w:t xml:space="preserve"> местного </w:t>
      </w:r>
      <w:r w:rsidR="00740341" w:rsidRPr="00673BD3">
        <w:rPr>
          <w:b/>
          <w:sz w:val="28"/>
          <w:szCs w:val="28"/>
        </w:rPr>
        <w:t>б</w:t>
      </w:r>
      <w:r w:rsidR="00CE6FC0" w:rsidRPr="00673BD3">
        <w:rPr>
          <w:b/>
          <w:sz w:val="28"/>
          <w:szCs w:val="28"/>
        </w:rPr>
        <w:t>юджета</w:t>
      </w:r>
    </w:p>
    <w:p w:rsidR="00CE6FC0" w:rsidRPr="00002E75" w:rsidRDefault="00CE6FC0" w:rsidP="00046C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 xml:space="preserve">Для обеспечения сбалансированности </w:t>
      </w:r>
      <w:r w:rsidR="00046C2E" w:rsidRPr="00002E7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002E75">
        <w:rPr>
          <w:rFonts w:ascii="Times New Roman" w:hAnsi="Times New Roman" w:cs="Times New Roman"/>
          <w:sz w:val="28"/>
          <w:szCs w:val="28"/>
        </w:rPr>
        <w:t>бюджета основными задачами являются:</w:t>
      </w:r>
    </w:p>
    <w:p w:rsidR="00CE6FC0" w:rsidRPr="00002E75" w:rsidRDefault="00CE6FC0" w:rsidP="00046C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1) поддержание величины муниципального долга городского округа на экономически безопасном уровне;</w:t>
      </w:r>
    </w:p>
    <w:p w:rsidR="00CE6FC0" w:rsidRPr="00002E75" w:rsidRDefault="00CE6FC0" w:rsidP="00046C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2) минимизация стоимости заимствований, путем заключения соглашений и дополнительных соглашений по сниженной процентной ставке;</w:t>
      </w:r>
    </w:p>
    <w:p w:rsidR="00CE6FC0" w:rsidRPr="00002E75" w:rsidRDefault="00CE6FC0" w:rsidP="00046C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3) при привлечении кредитных ресурсов от кредитных организаций уровень ставок не должен превышать уровень ключевой ставки Центрального Банка Российской Федерации, увеличенной на 1 процент;</w:t>
      </w:r>
    </w:p>
    <w:p w:rsidR="00440C19" w:rsidRPr="00002E75" w:rsidRDefault="00440C19" w:rsidP="00046C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4) сохранение репутации города Анжеро-Судженска как надежного заемщика, безупречно и своевременно выполняющего финансовые обязательства;</w:t>
      </w:r>
    </w:p>
    <w:p w:rsidR="00440C19" w:rsidRPr="00002E75" w:rsidRDefault="00440C19" w:rsidP="00046C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5) привлечение кредитных ресурсов с учетом изменений, вносимых в бюджетное законодательство Российской Федерации, в том числе в части оценки долговой устойчивости муниципальных образований</w:t>
      </w:r>
      <w:r w:rsidR="00740341" w:rsidRPr="00002E75">
        <w:rPr>
          <w:rFonts w:ascii="Times New Roman" w:hAnsi="Times New Roman" w:cs="Times New Roman"/>
          <w:sz w:val="28"/>
          <w:szCs w:val="28"/>
        </w:rPr>
        <w:t>;</w:t>
      </w:r>
    </w:p>
    <w:p w:rsidR="00CE6FC0" w:rsidRPr="00002E75" w:rsidRDefault="00440C19" w:rsidP="00046C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6</w:t>
      </w:r>
      <w:r w:rsidR="00CE6FC0" w:rsidRPr="00002E75">
        <w:rPr>
          <w:rFonts w:ascii="Times New Roman" w:hAnsi="Times New Roman" w:cs="Times New Roman"/>
          <w:sz w:val="28"/>
          <w:szCs w:val="28"/>
        </w:rPr>
        <w:t>) обеспечение своевременного и полного учета долговых обязательств.</w:t>
      </w:r>
    </w:p>
    <w:p w:rsidR="00B11640" w:rsidRPr="00002E75" w:rsidRDefault="00673BD3" w:rsidP="003F4EEB">
      <w:pPr>
        <w:pStyle w:val="ConsPlusTitle"/>
        <w:ind w:firstLine="540"/>
        <w:outlineLvl w:val="3"/>
        <w:rPr>
          <w:rFonts w:ascii="Times New Roman" w:hAnsi="Times New Roman" w:cs="Times New Roman"/>
          <w:sz w:val="28"/>
          <w:szCs w:val="28"/>
        </w:rPr>
      </w:pPr>
      <w:r w:rsidRPr="00F509C0">
        <w:rPr>
          <w:sz w:val="28"/>
          <w:szCs w:val="28"/>
        </w:rPr>
        <w:t>•</w:t>
      </w:r>
      <w:r w:rsidR="003F4EEB">
        <w:rPr>
          <w:rFonts w:ascii="Times New Roman" w:hAnsi="Times New Roman" w:cs="Times New Roman"/>
          <w:sz w:val="28"/>
          <w:szCs w:val="28"/>
        </w:rPr>
        <w:t xml:space="preserve"> </w:t>
      </w:r>
      <w:r w:rsidR="00B11640" w:rsidRPr="00002E75">
        <w:rPr>
          <w:rFonts w:ascii="Times New Roman" w:hAnsi="Times New Roman" w:cs="Times New Roman"/>
          <w:sz w:val="28"/>
          <w:szCs w:val="28"/>
        </w:rPr>
        <w:t>Повышение качества муниципальных программ</w:t>
      </w:r>
      <w:r w:rsidR="003F4EEB">
        <w:rPr>
          <w:rFonts w:ascii="Times New Roman" w:hAnsi="Times New Roman" w:cs="Times New Roman"/>
          <w:sz w:val="28"/>
          <w:szCs w:val="28"/>
        </w:rPr>
        <w:t xml:space="preserve"> </w:t>
      </w:r>
      <w:r w:rsidR="00B11640" w:rsidRPr="00002E75">
        <w:rPr>
          <w:rFonts w:ascii="Times New Roman" w:hAnsi="Times New Roman" w:cs="Times New Roman"/>
          <w:sz w:val="28"/>
          <w:szCs w:val="28"/>
        </w:rPr>
        <w:t>и расширение их использования в бюджетном планировании</w:t>
      </w:r>
    </w:p>
    <w:p w:rsidR="00B11640" w:rsidRPr="00002E75" w:rsidRDefault="00B11640" w:rsidP="00B11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Реализация принципа формирования местного бюджета на основе муниципальных программ должна быть основана на четкой фиксации приоритетов обоснованности бюджетных ассигнований на этапе их формирования и обеспечивать их прозрачность для общества и наличие более широких возможностей для оценки их эффективности.</w:t>
      </w:r>
    </w:p>
    <w:p w:rsidR="00B11640" w:rsidRPr="00002E75" w:rsidRDefault="00B11640" w:rsidP="00B11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В муниципальных программах следует более полно отражать комплекс мер и инструментов государственной политики, повысив тем самым их качество как документов стратегического планирования, и решить следующие задачи:</w:t>
      </w:r>
    </w:p>
    <w:p w:rsidR="00B11640" w:rsidRPr="00002E75" w:rsidRDefault="00B11640" w:rsidP="00B11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- утверждать ограниченный перечень (не более пяти) наиболее приоритетных целей, характеризующихся общественной значимостью, измеримостью и достижимостью;</w:t>
      </w:r>
    </w:p>
    <w:p w:rsidR="00B11640" w:rsidRPr="00002E75" w:rsidRDefault="00B11640" w:rsidP="00B11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 xml:space="preserve">- сконцентрировать в составе муниципальных программ все расходы местного бюджета, направленные на реализацию государственной политики </w:t>
      </w:r>
      <w:r w:rsidRPr="00002E75">
        <w:rPr>
          <w:rFonts w:ascii="Times New Roman" w:hAnsi="Times New Roman" w:cs="Times New Roman"/>
          <w:sz w:val="28"/>
          <w:szCs w:val="28"/>
        </w:rPr>
        <w:lastRenderedPageBreak/>
        <w:t>в соответствующей сфере;</w:t>
      </w:r>
    </w:p>
    <w:p w:rsidR="00B11640" w:rsidRPr="00002E75" w:rsidRDefault="00B11640" w:rsidP="00B11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- обеспечить полноту учета в составе программ всех финансовых ресурсов и нефинансовых инструментов, способствующих достижению целей государственной политики;</w:t>
      </w:r>
    </w:p>
    <w:p w:rsidR="00B11640" w:rsidRPr="00002E75" w:rsidRDefault="00B11640" w:rsidP="00B11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-</w:t>
      </w:r>
      <w:r w:rsidRPr="00002E75">
        <w:t xml:space="preserve"> </w:t>
      </w:r>
      <w:r w:rsidRPr="00002E75">
        <w:rPr>
          <w:rFonts w:ascii="Times New Roman" w:hAnsi="Times New Roman" w:cs="Times New Roman"/>
          <w:sz w:val="28"/>
          <w:szCs w:val="28"/>
        </w:rPr>
        <w:t>обеспечить непосредственную увязку результатов мероприятий программ с ресурсным обеспечением;</w:t>
      </w:r>
    </w:p>
    <w:p w:rsidR="00B11640" w:rsidRPr="00002E75" w:rsidRDefault="00B11640" w:rsidP="00B11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- повысить финансовую гибкости при реализации программ, обеспечить возможность перераспределения ресурсов между мероприятиями.</w:t>
      </w:r>
    </w:p>
    <w:p w:rsidR="00B11640" w:rsidRPr="00002E75" w:rsidRDefault="00B11640" w:rsidP="00B11640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7F4E4"/>
        </w:rPr>
      </w:pPr>
      <w:r w:rsidRPr="00002E75">
        <w:rPr>
          <w:rFonts w:ascii="Times New Roman" w:hAnsi="Times New Roman" w:cs="Times New Roman"/>
          <w:sz w:val="28"/>
          <w:szCs w:val="28"/>
        </w:rPr>
        <w:t xml:space="preserve">В приоритетном порядке в муниципальные программы инвестиционного характера необходимо включать объекты, имеющие высокую степень готовности, объекты, строящиеся с привлечением средств федерального и областного бюджетов и прочих источников. </w:t>
      </w:r>
    </w:p>
    <w:p w:rsidR="00B11640" w:rsidRPr="00002E75" w:rsidRDefault="00B11640" w:rsidP="00B11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2E75">
        <w:rPr>
          <w:sz w:val="28"/>
          <w:szCs w:val="28"/>
        </w:rPr>
        <w:t>С целью сохранения преемственности до 01.09.2021</w:t>
      </w:r>
      <w:r w:rsidR="00673BD3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 xml:space="preserve">г., в соответствии с положением о муниципальных программах городского округа, утвержденным постановлением администрации Анжеро-Судженского городского округа от 16.09.2013 № 1286 «Об утверждении Положения о муниципальных программах Анжеро-Судженского городского округа» (в редакции от 14.08.2019 № 996), постановлениями администрации городского округа утверждены 14 новых одноименных муниципальных программ на период 2022-2024г. Программы получили новый вектор развития, обновили цели, приоритеты, показатели, приняты новые (актуализированы действующие) правила и нормативы. </w:t>
      </w:r>
      <w:r w:rsidRPr="00002E75">
        <w:rPr>
          <w:rFonts w:eastAsiaTheme="minorHAnsi"/>
          <w:sz w:val="28"/>
          <w:szCs w:val="28"/>
          <w:lang w:eastAsia="en-US"/>
        </w:rPr>
        <w:t xml:space="preserve">К основным задачам программ относятся: дальнейшее формирование нормативной правовой базы местного самоуправления с учетом изменений, вносимых в федеральное законодательство, достижение целеполагания программ. </w:t>
      </w:r>
      <w:r w:rsidRPr="00002E75">
        <w:rPr>
          <w:sz w:val="28"/>
          <w:szCs w:val="28"/>
        </w:rPr>
        <w:t xml:space="preserve"> </w:t>
      </w:r>
    </w:p>
    <w:p w:rsidR="00CA56BD" w:rsidRPr="003F4EEB" w:rsidRDefault="00673BD3" w:rsidP="003F4EE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9C0">
        <w:rPr>
          <w:sz w:val="28"/>
          <w:szCs w:val="28"/>
        </w:rPr>
        <w:t>•</w:t>
      </w:r>
      <w:r w:rsidR="003F4EEB" w:rsidRPr="003F4EEB">
        <w:rPr>
          <w:rFonts w:ascii="Times New Roman" w:hAnsi="Times New Roman" w:cs="Times New Roman"/>
          <w:sz w:val="28"/>
          <w:szCs w:val="28"/>
        </w:rPr>
        <w:t xml:space="preserve"> </w:t>
      </w:r>
      <w:r w:rsidR="00CA56BD" w:rsidRPr="003F4EEB">
        <w:rPr>
          <w:rFonts w:ascii="Times New Roman" w:hAnsi="Times New Roman" w:cs="Times New Roman"/>
          <w:b/>
          <w:sz w:val="28"/>
          <w:szCs w:val="28"/>
        </w:rPr>
        <w:t xml:space="preserve">Повышение эффективности </w:t>
      </w:r>
      <w:r w:rsidR="0090789D" w:rsidRPr="003F4EEB">
        <w:rPr>
          <w:rFonts w:ascii="Times New Roman" w:hAnsi="Times New Roman" w:cs="Times New Roman"/>
          <w:b/>
          <w:sz w:val="28"/>
          <w:szCs w:val="28"/>
        </w:rPr>
        <w:t>бюджетных</w:t>
      </w:r>
      <w:r w:rsidR="00CA56BD" w:rsidRPr="003F4EEB">
        <w:rPr>
          <w:rFonts w:ascii="Times New Roman" w:hAnsi="Times New Roman" w:cs="Times New Roman"/>
          <w:b/>
          <w:sz w:val="28"/>
          <w:szCs w:val="28"/>
        </w:rPr>
        <w:t xml:space="preserve"> расход</w:t>
      </w:r>
      <w:r w:rsidR="0090789D" w:rsidRPr="003F4EEB">
        <w:rPr>
          <w:rFonts w:ascii="Times New Roman" w:hAnsi="Times New Roman" w:cs="Times New Roman"/>
          <w:b/>
          <w:sz w:val="28"/>
          <w:szCs w:val="28"/>
        </w:rPr>
        <w:t>ов</w:t>
      </w:r>
    </w:p>
    <w:p w:rsidR="00CA56BD" w:rsidRPr="00002E75" w:rsidRDefault="00CA56BD" w:rsidP="00F11A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02E75">
        <w:rPr>
          <w:sz w:val="28"/>
          <w:szCs w:val="28"/>
        </w:rPr>
        <w:t xml:space="preserve">Мероприятия, связанные с обеспечением качественного улучшения результатов при управлении бюджетным процессом в </w:t>
      </w:r>
      <w:r w:rsidR="00F11A75" w:rsidRPr="00002E75">
        <w:rPr>
          <w:sz w:val="28"/>
          <w:szCs w:val="28"/>
        </w:rPr>
        <w:t xml:space="preserve">городском округе </w:t>
      </w:r>
      <w:r w:rsidRPr="00002E75">
        <w:rPr>
          <w:sz w:val="28"/>
          <w:szCs w:val="28"/>
        </w:rPr>
        <w:t>осуществляются по основным направлениям, определенным Концепцией повышения эффективности бюджетных расходов в 2019-2024 годах (</w:t>
      </w:r>
      <w:proofErr w:type="gramStart"/>
      <w:r w:rsidRPr="00002E75">
        <w:rPr>
          <w:sz w:val="28"/>
          <w:szCs w:val="28"/>
        </w:rPr>
        <w:t>утверждена</w:t>
      </w:r>
      <w:proofErr w:type="gramEnd"/>
      <w:r w:rsidRPr="00002E75">
        <w:rPr>
          <w:sz w:val="28"/>
          <w:szCs w:val="28"/>
        </w:rPr>
        <w:t xml:space="preserve"> распоряжением Правительства Российской Федерации от 31.01.2019 № 117-р).</w:t>
      </w:r>
    </w:p>
    <w:p w:rsidR="00CA56BD" w:rsidRPr="00002E75" w:rsidRDefault="00CA56BD" w:rsidP="0059007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02E75">
        <w:rPr>
          <w:sz w:val="28"/>
          <w:szCs w:val="28"/>
        </w:rPr>
        <w:t>В рамках данной Концепции планируется решение задач по следующим направлениям</w:t>
      </w:r>
      <w:r w:rsidR="00EB1538">
        <w:rPr>
          <w:sz w:val="28"/>
          <w:szCs w:val="28"/>
        </w:rPr>
        <w:t>:</w:t>
      </w:r>
      <w:r w:rsidRPr="00002E75">
        <w:rPr>
          <w:sz w:val="28"/>
          <w:szCs w:val="28"/>
        </w:rPr>
        <w:t xml:space="preserve"> </w:t>
      </w:r>
    </w:p>
    <w:p w:rsidR="00CA56BD" w:rsidRPr="003F4EEB" w:rsidRDefault="00EB1538" w:rsidP="00590074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CA56BD" w:rsidRPr="003F4EEB">
        <w:rPr>
          <w:i/>
          <w:sz w:val="28"/>
          <w:szCs w:val="28"/>
        </w:rPr>
        <w:t xml:space="preserve">Управление сформированной системой налоговых расходов </w:t>
      </w:r>
      <w:r w:rsidR="00D3226E" w:rsidRPr="003F4EEB">
        <w:rPr>
          <w:i/>
          <w:sz w:val="28"/>
          <w:szCs w:val="28"/>
        </w:rPr>
        <w:t>городского округа</w:t>
      </w:r>
      <w:r w:rsidR="00750A69">
        <w:rPr>
          <w:i/>
          <w:sz w:val="28"/>
          <w:szCs w:val="28"/>
        </w:rPr>
        <w:t>:</w:t>
      </w:r>
    </w:p>
    <w:p w:rsidR="00CA56BD" w:rsidRPr="00002E75" w:rsidRDefault="00CA56BD" w:rsidP="0059007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02E75">
        <w:rPr>
          <w:sz w:val="28"/>
          <w:szCs w:val="28"/>
        </w:rPr>
        <w:t>- проведение оценки эффективности налоговых расходов, позволяющей сделать вывод о целесообразности и результативности предоставления плательщикам льгот исходя из целевых характеристик налогового расхода;</w:t>
      </w:r>
    </w:p>
    <w:p w:rsidR="00CA56BD" w:rsidRPr="00002E75" w:rsidRDefault="00CA56BD" w:rsidP="0059007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02E75">
        <w:rPr>
          <w:sz w:val="28"/>
          <w:szCs w:val="28"/>
        </w:rPr>
        <w:t xml:space="preserve">- принятие управленческих решений на основании результатов проведенной оценки эффективности налоговых расходов о внесении корректировок в налоговое законодательство в части отмены неэффективных </w:t>
      </w:r>
      <w:r w:rsidRPr="00002E75">
        <w:rPr>
          <w:sz w:val="28"/>
          <w:szCs w:val="28"/>
        </w:rPr>
        <w:lastRenderedPageBreak/>
        <w:t>налоговых льгот, либо корректировки объема и сроков предоставления налоговых преференций.</w:t>
      </w:r>
    </w:p>
    <w:p w:rsidR="00CA56BD" w:rsidRPr="00EB1538" w:rsidRDefault="00EB1538" w:rsidP="00EB1538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CA56BD" w:rsidRPr="00EB1538">
        <w:rPr>
          <w:i/>
          <w:sz w:val="28"/>
          <w:szCs w:val="28"/>
        </w:rPr>
        <w:t>Применение эффективных процедур планирования и современных технологий исполнения бюджета</w:t>
      </w:r>
      <w:r w:rsidR="00750A69">
        <w:rPr>
          <w:i/>
          <w:sz w:val="28"/>
          <w:szCs w:val="28"/>
        </w:rPr>
        <w:t>:</w:t>
      </w:r>
    </w:p>
    <w:p w:rsidR="00CA56BD" w:rsidRPr="00002E75" w:rsidRDefault="00CA56BD" w:rsidP="00EB153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02E75">
        <w:rPr>
          <w:sz w:val="28"/>
          <w:szCs w:val="28"/>
        </w:rPr>
        <w:t xml:space="preserve">- расширение перечня оснований для внесения изменений в сводную бюджетную роспись в целях повышения гибкости принятия решений по перераспределению средств без внесения изменений в </w:t>
      </w:r>
      <w:r w:rsidR="00AA334D" w:rsidRPr="00002E75">
        <w:rPr>
          <w:sz w:val="28"/>
          <w:szCs w:val="28"/>
        </w:rPr>
        <w:t>решение</w:t>
      </w:r>
      <w:r w:rsidRPr="00002E75">
        <w:rPr>
          <w:sz w:val="28"/>
          <w:szCs w:val="28"/>
        </w:rPr>
        <w:t xml:space="preserve"> о</w:t>
      </w:r>
      <w:r w:rsidR="00AA334D" w:rsidRPr="00002E75">
        <w:rPr>
          <w:sz w:val="28"/>
          <w:szCs w:val="28"/>
        </w:rPr>
        <w:t xml:space="preserve"> мес</w:t>
      </w:r>
      <w:r w:rsidRPr="00002E75">
        <w:rPr>
          <w:sz w:val="28"/>
          <w:szCs w:val="28"/>
        </w:rPr>
        <w:t>тном бюджете на очередной финансовый год и на плановый период;</w:t>
      </w:r>
    </w:p>
    <w:p w:rsidR="00626EB4" w:rsidRPr="00002E75" w:rsidRDefault="00626EB4" w:rsidP="00626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- совершенствование системы учета и отчетности с целью представления пользователям информации о финансовом положении, финансовых результатах деятельности органов местного самоуправления и муниципальных учреждений, а также о степени достижения ими поставленных целей деятельности, для осуществления которых они созданы;</w:t>
      </w:r>
    </w:p>
    <w:p w:rsidR="00616DAE" w:rsidRDefault="00626EB4" w:rsidP="00626EB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02E75">
        <w:rPr>
          <w:sz w:val="28"/>
          <w:szCs w:val="28"/>
        </w:rPr>
        <w:t xml:space="preserve">- реализация мероприятий по внедрению механизма казначейского сопровождения средств, </w:t>
      </w:r>
      <w:r w:rsidRPr="00002E75">
        <w:rPr>
          <w:rFonts w:eastAsia="Calibri"/>
          <w:sz w:val="28"/>
          <w:szCs w:val="28"/>
          <w:lang w:eastAsia="en-US"/>
        </w:rPr>
        <w:t xml:space="preserve">получаемых на основании государственных 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</w:t>
      </w:r>
      <w:r w:rsidR="00EB1538">
        <w:rPr>
          <w:rFonts w:eastAsia="Calibri"/>
          <w:sz w:val="28"/>
          <w:szCs w:val="28"/>
          <w:lang w:eastAsia="en-US"/>
        </w:rPr>
        <w:t xml:space="preserve">местного </w:t>
      </w:r>
      <w:r w:rsidRPr="00002E75">
        <w:rPr>
          <w:rFonts w:eastAsia="Calibri"/>
          <w:sz w:val="28"/>
          <w:szCs w:val="28"/>
          <w:lang w:eastAsia="en-US"/>
        </w:rPr>
        <w:t>бюджета</w:t>
      </w:r>
      <w:r w:rsidR="00616DAE">
        <w:rPr>
          <w:rFonts w:eastAsia="Calibri"/>
          <w:sz w:val="28"/>
          <w:szCs w:val="28"/>
          <w:lang w:eastAsia="en-US"/>
        </w:rPr>
        <w:t>;</w:t>
      </w:r>
    </w:p>
    <w:p w:rsidR="00626EB4" w:rsidRPr="00002E75" w:rsidRDefault="00616DAE" w:rsidP="00EB153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продолжение практики участия в федеральных и региональных программах с целью привлечения дополнительных средств в </w:t>
      </w:r>
      <w:r w:rsidR="00EB1538">
        <w:rPr>
          <w:rFonts w:eastAsia="Calibri"/>
          <w:sz w:val="28"/>
          <w:szCs w:val="28"/>
          <w:lang w:eastAsia="en-US"/>
        </w:rPr>
        <w:t xml:space="preserve">местный </w:t>
      </w:r>
      <w:r>
        <w:rPr>
          <w:rFonts w:eastAsia="Calibri"/>
          <w:sz w:val="28"/>
          <w:szCs w:val="28"/>
          <w:lang w:eastAsia="en-US"/>
        </w:rPr>
        <w:t>бюджет;</w:t>
      </w:r>
    </w:p>
    <w:p w:rsidR="00CA56BD" w:rsidRPr="00002E75" w:rsidRDefault="00B9129C" w:rsidP="00EB153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осуществление казначейского сопровождения с учетом новаций Бюджетного кодекса Р</w:t>
      </w:r>
      <w:r w:rsidR="00750A69"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t>.</w:t>
      </w:r>
    </w:p>
    <w:p w:rsidR="00CA56BD" w:rsidRPr="00EB1538" w:rsidRDefault="00EB1538" w:rsidP="00EB1538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CA56BD" w:rsidRPr="00EB1538">
        <w:rPr>
          <w:i/>
          <w:sz w:val="28"/>
          <w:szCs w:val="28"/>
        </w:rPr>
        <w:t xml:space="preserve">Повышение эффективности и качества оказания </w:t>
      </w:r>
      <w:r w:rsidR="00863FB4" w:rsidRPr="00EB1538">
        <w:rPr>
          <w:i/>
          <w:sz w:val="28"/>
          <w:szCs w:val="28"/>
        </w:rPr>
        <w:t>муниципальных</w:t>
      </w:r>
      <w:r w:rsidR="00CA56BD" w:rsidRPr="00EB1538">
        <w:rPr>
          <w:i/>
          <w:sz w:val="28"/>
          <w:szCs w:val="28"/>
        </w:rPr>
        <w:t xml:space="preserve"> услуг</w:t>
      </w:r>
      <w:r w:rsidR="00750A69">
        <w:rPr>
          <w:i/>
          <w:sz w:val="28"/>
          <w:szCs w:val="28"/>
        </w:rPr>
        <w:t>:</w:t>
      </w:r>
      <w:r w:rsidR="00CA56BD" w:rsidRPr="00EB1538">
        <w:rPr>
          <w:i/>
          <w:sz w:val="28"/>
          <w:szCs w:val="28"/>
        </w:rPr>
        <w:t xml:space="preserve"> </w:t>
      </w:r>
    </w:p>
    <w:p w:rsidR="00CA56BD" w:rsidRPr="00002E75" w:rsidRDefault="00CA56BD" w:rsidP="00EB1538">
      <w:pPr>
        <w:ind w:firstLine="851"/>
        <w:jc w:val="both"/>
        <w:rPr>
          <w:sz w:val="28"/>
          <w:szCs w:val="28"/>
        </w:rPr>
      </w:pPr>
      <w:r w:rsidRPr="00002E75">
        <w:rPr>
          <w:sz w:val="28"/>
          <w:szCs w:val="28"/>
        </w:rPr>
        <w:t xml:space="preserve">- продолжение работы по сокращению сроков предоставления отдельных </w:t>
      </w:r>
      <w:r w:rsidR="00863FB4" w:rsidRPr="00002E75">
        <w:rPr>
          <w:sz w:val="28"/>
          <w:szCs w:val="28"/>
        </w:rPr>
        <w:t>муниципальных</w:t>
      </w:r>
      <w:r w:rsidRPr="00002E75">
        <w:rPr>
          <w:sz w:val="28"/>
          <w:szCs w:val="28"/>
        </w:rPr>
        <w:t xml:space="preserve"> услуг жителям </w:t>
      </w:r>
      <w:r w:rsidR="00863FB4" w:rsidRPr="00002E75">
        <w:rPr>
          <w:sz w:val="28"/>
          <w:szCs w:val="28"/>
        </w:rPr>
        <w:t>городского округа</w:t>
      </w:r>
      <w:r w:rsidRPr="00002E75">
        <w:rPr>
          <w:sz w:val="28"/>
          <w:szCs w:val="28"/>
        </w:rPr>
        <w:t>, а также расширени</w:t>
      </w:r>
      <w:r w:rsidR="00750A69">
        <w:rPr>
          <w:sz w:val="28"/>
          <w:szCs w:val="28"/>
        </w:rPr>
        <w:t>е</w:t>
      </w:r>
      <w:r w:rsidRPr="00002E75">
        <w:rPr>
          <w:sz w:val="28"/>
          <w:szCs w:val="28"/>
        </w:rPr>
        <w:t xml:space="preserve"> возможностей повышения качества оказываемых услуг в сфере социальной защиты населения, обеспечени</w:t>
      </w:r>
      <w:r w:rsidR="00750A69">
        <w:rPr>
          <w:sz w:val="28"/>
          <w:szCs w:val="28"/>
        </w:rPr>
        <w:t>е</w:t>
      </w:r>
      <w:r w:rsidRPr="00002E75">
        <w:rPr>
          <w:sz w:val="28"/>
          <w:szCs w:val="28"/>
        </w:rPr>
        <w:t xml:space="preserve"> бесперебойности и адресности оказания мер социальной поддержки и предоставлени</w:t>
      </w:r>
      <w:r w:rsidR="00750A69">
        <w:rPr>
          <w:sz w:val="28"/>
          <w:szCs w:val="28"/>
        </w:rPr>
        <w:t>е</w:t>
      </w:r>
      <w:r w:rsidRPr="00002E75">
        <w:rPr>
          <w:sz w:val="28"/>
          <w:szCs w:val="28"/>
        </w:rPr>
        <w:t xml:space="preserve"> социальных услуг в автоматическом режиме; </w:t>
      </w:r>
    </w:p>
    <w:p w:rsidR="00753D24" w:rsidRPr="00002E75" w:rsidRDefault="00750A69" w:rsidP="00EB1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3D24" w:rsidRPr="00002E75">
        <w:rPr>
          <w:rFonts w:ascii="Times New Roman" w:hAnsi="Times New Roman" w:cs="Times New Roman"/>
          <w:sz w:val="28"/>
          <w:szCs w:val="28"/>
        </w:rPr>
        <w:t>продолжение работы по оптимизации структуры бюджетной сети, в том числе:</w:t>
      </w:r>
    </w:p>
    <w:p w:rsidR="00914768" w:rsidRPr="00002E75" w:rsidRDefault="00914768" w:rsidP="009147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- проведение  тщательного анализа существующей численности и целесообразности содержания вакантных ставок, сокращение которых позволит увеличить среднюю заработную плату персонала;</w:t>
      </w:r>
    </w:p>
    <w:p w:rsidR="00914768" w:rsidRPr="00002E75" w:rsidRDefault="00914768" w:rsidP="009147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- проведение работы по совершенствованию штатных расписаний учреждений с одновременным сокращением административно-управленческого и вспомогательного персонала;</w:t>
      </w:r>
    </w:p>
    <w:p w:rsidR="00753D24" w:rsidRPr="00002E75" w:rsidRDefault="00753D24" w:rsidP="00753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- укрупнени</w:t>
      </w:r>
      <w:r w:rsidR="00750A69">
        <w:rPr>
          <w:rFonts w:ascii="Times New Roman" w:hAnsi="Times New Roman" w:cs="Times New Roman"/>
          <w:sz w:val="28"/>
          <w:szCs w:val="28"/>
        </w:rPr>
        <w:t>е</w:t>
      </w:r>
      <w:r w:rsidRPr="00002E75">
        <w:rPr>
          <w:rFonts w:ascii="Times New Roman" w:hAnsi="Times New Roman" w:cs="Times New Roman"/>
          <w:sz w:val="28"/>
          <w:szCs w:val="28"/>
        </w:rPr>
        <w:t xml:space="preserve"> или присоединени</w:t>
      </w:r>
      <w:r w:rsidR="00750A69">
        <w:rPr>
          <w:rFonts w:ascii="Times New Roman" w:hAnsi="Times New Roman" w:cs="Times New Roman"/>
          <w:sz w:val="28"/>
          <w:szCs w:val="28"/>
        </w:rPr>
        <w:t>е</w:t>
      </w:r>
      <w:r w:rsidRPr="00002E75">
        <w:rPr>
          <w:rFonts w:ascii="Times New Roman" w:hAnsi="Times New Roman" w:cs="Times New Roman"/>
          <w:sz w:val="28"/>
          <w:szCs w:val="28"/>
        </w:rPr>
        <w:t xml:space="preserve"> небольших учреждений к более крупным;</w:t>
      </w:r>
    </w:p>
    <w:p w:rsidR="00753D24" w:rsidRPr="00002E75" w:rsidRDefault="00753D24" w:rsidP="00753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- реализаци</w:t>
      </w:r>
      <w:r w:rsidR="00750A69">
        <w:rPr>
          <w:rFonts w:ascii="Times New Roman" w:hAnsi="Times New Roman" w:cs="Times New Roman"/>
          <w:sz w:val="28"/>
          <w:szCs w:val="28"/>
        </w:rPr>
        <w:t>я</w:t>
      </w:r>
      <w:r w:rsidRPr="00002E75">
        <w:rPr>
          <w:rFonts w:ascii="Times New Roman" w:hAnsi="Times New Roman" w:cs="Times New Roman"/>
          <w:sz w:val="28"/>
          <w:szCs w:val="28"/>
        </w:rPr>
        <w:t xml:space="preserve"> излишнего имущества;</w:t>
      </w:r>
    </w:p>
    <w:p w:rsidR="00753D24" w:rsidRPr="00002E75" w:rsidRDefault="00753D24" w:rsidP="00753D24">
      <w:pPr>
        <w:ind w:firstLine="720"/>
        <w:jc w:val="both"/>
        <w:rPr>
          <w:sz w:val="28"/>
          <w:szCs w:val="28"/>
        </w:rPr>
      </w:pPr>
      <w:r w:rsidRPr="00002E75">
        <w:rPr>
          <w:sz w:val="28"/>
          <w:szCs w:val="28"/>
        </w:rPr>
        <w:t>- установлени</w:t>
      </w:r>
      <w:r w:rsidR="00750A69">
        <w:rPr>
          <w:sz w:val="28"/>
          <w:szCs w:val="28"/>
        </w:rPr>
        <w:t>е</w:t>
      </w:r>
      <w:r w:rsidRPr="00002E75">
        <w:rPr>
          <w:sz w:val="28"/>
          <w:szCs w:val="28"/>
        </w:rPr>
        <w:t xml:space="preserve"> предельного уровня соотношения среднемесячной заработной платы руководителей, их заместителей, главных бухгалтеров, </w:t>
      </w:r>
      <w:r w:rsidRPr="00002E75">
        <w:rPr>
          <w:sz w:val="28"/>
          <w:szCs w:val="28"/>
        </w:rPr>
        <w:lastRenderedPageBreak/>
        <w:t>формируемой за счет всех источников финансового обеспечения рассчитываемой за календарный год, и среднемесячной заработной платы работников данного учреждения в кратности от 1 до 5;</w:t>
      </w:r>
    </w:p>
    <w:p w:rsidR="00753D24" w:rsidRPr="00002E75" w:rsidRDefault="00753D24" w:rsidP="00753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- повышени</w:t>
      </w:r>
      <w:r w:rsidR="00750A69">
        <w:rPr>
          <w:rFonts w:ascii="Times New Roman" w:hAnsi="Times New Roman" w:cs="Times New Roman"/>
          <w:sz w:val="28"/>
          <w:szCs w:val="28"/>
        </w:rPr>
        <w:t>е</w:t>
      </w:r>
      <w:r w:rsidRPr="00002E75">
        <w:rPr>
          <w:rFonts w:ascii="Times New Roman" w:hAnsi="Times New Roman" w:cs="Times New Roman"/>
          <w:sz w:val="28"/>
          <w:szCs w:val="28"/>
        </w:rPr>
        <w:t xml:space="preserve"> производительности труда;</w:t>
      </w:r>
    </w:p>
    <w:p w:rsidR="00753D24" w:rsidRPr="00002E75" w:rsidRDefault="00753D24" w:rsidP="00753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- развити</w:t>
      </w:r>
      <w:r w:rsidR="00750A69">
        <w:rPr>
          <w:rFonts w:ascii="Times New Roman" w:hAnsi="Times New Roman" w:cs="Times New Roman"/>
          <w:sz w:val="28"/>
          <w:szCs w:val="28"/>
        </w:rPr>
        <w:t>е</w:t>
      </w:r>
      <w:r w:rsidRPr="00002E75">
        <w:rPr>
          <w:rFonts w:ascii="Times New Roman" w:hAnsi="Times New Roman" w:cs="Times New Roman"/>
          <w:sz w:val="28"/>
          <w:szCs w:val="28"/>
        </w:rPr>
        <w:t xml:space="preserve"> конкуренции путем привлечения негосударственных организаций к оказанию услуг;</w:t>
      </w:r>
    </w:p>
    <w:p w:rsidR="00753D24" w:rsidRPr="00002E75" w:rsidRDefault="00753D24" w:rsidP="00753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-  ликвидаци</w:t>
      </w:r>
      <w:r w:rsidR="00750A69">
        <w:rPr>
          <w:rFonts w:ascii="Times New Roman" w:hAnsi="Times New Roman" w:cs="Times New Roman"/>
          <w:sz w:val="28"/>
          <w:szCs w:val="28"/>
        </w:rPr>
        <w:t>я</w:t>
      </w:r>
      <w:r w:rsidRPr="00002E75">
        <w:rPr>
          <w:rFonts w:ascii="Times New Roman" w:hAnsi="Times New Roman" w:cs="Times New Roman"/>
          <w:sz w:val="28"/>
          <w:szCs w:val="28"/>
        </w:rPr>
        <w:t xml:space="preserve"> или преобразовани</w:t>
      </w:r>
      <w:r w:rsidR="00750A69">
        <w:rPr>
          <w:rFonts w:ascii="Times New Roman" w:hAnsi="Times New Roman" w:cs="Times New Roman"/>
          <w:sz w:val="28"/>
          <w:szCs w:val="28"/>
        </w:rPr>
        <w:t>е</w:t>
      </w:r>
      <w:r w:rsidRPr="00002E75">
        <w:rPr>
          <w:rFonts w:ascii="Times New Roman" w:hAnsi="Times New Roman" w:cs="Times New Roman"/>
          <w:sz w:val="28"/>
          <w:szCs w:val="28"/>
        </w:rPr>
        <w:t xml:space="preserve"> в иную организационно-правовую форму муниципальных учреждений, оказывающих услуги исключительно в интересах органов местного самоуправления, оказываемых в основном на платной основе, а также муниципальных учреждений, не оказывающих услуги, непосредственно направленные на реализацию полномочий органов местного самоуправления и (или) несоответствующие профилю органа, осуществляющего </w:t>
      </w:r>
      <w:r w:rsidR="00750A69">
        <w:rPr>
          <w:rFonts w:ascii="Times New Roman" w:hAnsi="Times New Roman" w:cs="Times New Roman"/>
          <w:sz w:val="28"/>
          <w:szCs w:val="28"/>
        </w:rPr>
        <w:t>функции и полномочия учредителя;</w:t>
      </w:r>
    </w:p>
    <w:p w:rsidR="00753D24" w:rsidRPr="00002E75" w:rsidRDefault="00753D24" w:rsidP="00753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 xml:space="preserve"> - улучшение качества оказания муниципальных услуг (выполнения работ) путем повышения конкуренции среди юридических лиц, в том числе муниципальных учреждений, участвующих в оказании муниципальных услуг (выполнении работ).</w:t>
      </w:r>
    </w:p>
    <w:p w:rsidR="00CA56BD" w:rsidRPr="00EB1538" w:rsidRDefault="00EB1538" w:rsidP="00CA56BD">
      <w:pPr>
        <w:autoSpaceDE w:val="0"/>
        <w:autoSpaceDN w:val="0"/>
        <w:adjustRightInd w:val="0"/>
        <w:ind w:firstLine="851"/>
        <w:rPr>
          <w:i/>
          <w:sz w:val="28"/>
          <w:szCs w:val="28"/>
        </w:rPr>
      </w:pPr>
      <w:r w:rsidRPr="00EB1538">
        <w:rPr>
          <w:i/>
          <w:sz w:val="28"/>
          <w:szCs w:val="28"/>
        </w:rPr>
        <w:t xml:space="preserve">- </w:t>
      </w:r>
      <w:r w:rsidR="00CA56BD" w:rsidRPr="00EB1538">
        <w:rPr>
          <w:i/>
          <w:sz w:val="28"/>
          <w:szCs w:val="28"/>
        </w:rPr>
        <w:t>Повышение эффективности и качества инвестиций</w:t>
      </w:r>
      <w:r w:rsidR="00750A69">
        <w:rPr>
          <w:i/>
          <w:sz w:val="28"/>
          <w:szCs w:val="28"/>
        </w:rPr>
        <w:t>:</w:t>
      </w:r>
    </w:p>
    <w:p w:rsidR="00753D24" w:rsidRPr="00002E75" w:rsidRDefault="00753D24" w:rsidP="00753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 xml:space="preserve"> - планирование бюджетных ассигнований на осуществление капитальных вложений в части строительства самого объекта реализовывать только при наличии утвержденной проектной документации или задания на проектирование с использованием типовых проектов;</w:t>
      </w:r>
    </w:p>
    <w:p w:rsidR="00753D24" w:rsidRPr="00002E75" w:rsidRDefault="00753D24" w:rsidP="00753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 xml:space="preserve"> - включение бюджетных ассигнований на осуществление капитальных вложений только при условии наличия утвержденного решения об осуществлении капитальных вложений;</w:t>
      </w:r>
    </w:p>
    <w:p w:rsidR="00753D24" w:rsidRPr="00002E75" w:rsidRDefault="00753D24" w:rsidP="00753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 xml:space="preserve"> - сокращение (поэтапно до полной отмены) практики авансовых платежей при исполнении муниципальных контрактов на строительство, реконструкцию объектов капитального строительства;</w:t>
      </w:r>
    </w:p>
    <w:p w:rsidR="00753D24" w:rsidRPr="00002E75" w:rsidRDefault="00753D24" w:rsidP="00753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 xml:space="preserve"> - строгое соблюдение пропорций </w:t>
      </w:r>
      <w:proofErr w:type="spellStart"/>
      <w:r w:rsidRPr="00002E7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02E75">
        <w:rPr>
          <w:rFonts w:ascii="Times New Roman" w:hAnsi="Times New Roman" w:cs="Times New Roman"/>
          <w:sz w:val="28"/>
          <w:szCs w:val="28"/>
        </w:rPr>
        <w:t xml:space="preserve"> с учетом вклада жителей и представителей бизнеса на момент заключения контрактов (договоров) в целях реализации проектов инициативного бюджетирования "Твой Кузбасс - твоя инициатива".</w:t>
      </w:r>
    </w:p>
    <w:p w:rsidR="00CA56BD" w:rsidRPr="00EB1538" w:rsidRDefault="00EB1538" w:rsidP="00EB1538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EB1538">
        <w:rPr>
          <w:i/>
          <w:sz w:val="28"/>
          <w:szCs w:val="28"/>
        </w:rPr>
        <w:t xml:space="preserve">- </w:t>
      </w:r>
      <w:r w:rsidR="00CA56BD" w:rsidRPr="00EB1538">
        <w:rPr>
          <w:i/>
          <w:sz w:val="28"/>
          <w:szCs w:val="28"/>
        </w:rPr>
        <w:t>Совершенствование системы закупок товаров, работ, услуг для обеспечения муниципальных нужд</w:t>
      </w:r>
      <w:r w:rsidR="002F6D82">
        <w:rPr>
          <w:i/>
          <w:sz w:val="28"/>
          <w:szCs w:val="28"/>
        </w:rPr>
        <w:t>:</w:t>
      </w:r>
    </w:p>
    <w:p w:rsidR="00CA56BD" w:rsidRPr="00002E75" w:rsidRDefault="00CA56BD" w:rsidP="00B23B4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02E75">
        <w:rPr>
          <w:sz w:val="28"/>
          <w:szCs w:val="28"/>
        </w:rPr>
        <w:t xml:space="preserve">- расширение практики применения совместных закупок для нужд органов </w:t>
      </w:r>
      <w:r w:rsidR="007C67CF" w:rsidRPr="00002E75">
        <w:rPr>
          <w:sz w:val="28"/>
          <w:szCs w:val="28"/>
        </w:rPr>
        <w:t>местного самоуправления</w:t>
      </w:r>
      <w:r w:rsidRPr="00002E75">
        <w:rPr>
          <w:sz w:val="28"/>
          <w:szCs w:val="28"/>
        </w:rPr>
        <w:t xml:space="preserve"> и </w:t>
      </w:r>
      <w:r w:rsidR="007C67CF" w:rsidRPr="00002E75">
        <w:rPr>
          <w:sz w:val="28"/>
          <w:szCs w:val="28"/>
        </w:rPr>
        <w:t>муниципальных учреждений городского округа</w:t>
      </w:r>
      <w:r w:rsidRPr="00002E75">
        <w:rPr>
          <w:sz w:val="28"/>
          <w:szCs w:val="28"/>
        </w:rPr>
        <w:t>;</w:t>
      </w:r>
    </w:p>
    <w:p w:rsidR="00CA56BD" w:rsidRPr="00002E75" w:rsidRDefault="00CA56BD" w:rsidP="00B23B4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02E75">
        <w:rPr>
          <w:sz w:val="28"/>
          <w:szCs w:val="28"/>
        </w:rPr>
        <w:t>- централизация функций по осуществлению закупок отдельных товаров, работ, услуг для нужд муниципальн</w:t>
      </w:r>
      <w:r w:rsidR="002F6D82">
        <w:rPr>
          <w:sz w:val="28"/>
          <w:szCs w:val="28"/>
        </w:rPr>
        <w:t>ого</w:t>
      </w:r>
      <w:r w:rsidRPr="00002E75">
        <w:rPr>
          <w:sz w:val="28"/>
          <w:szCs w:val="28"/>
        </w:rPr>
        <w:t xml:space="preserve"> образовани</w:t>
      </w:r>
      <w:r w:rsidR="002F6D82">
        <w:rPr>
          <w:sz w:val="28"/>
          <w:szCs w:val="28"/>
        </w:rPr>
        <w:t>я</w:t>
      </w:r>
      <w:r w:rsidRPr="00002E75">
        <w:rPr>
          <w:sz w:val="28"/>
          <w:szCs w:val="28"/>
        </w:rPr>
        <w:t>;</w:t>
      </w:r>
    </w:p>
    <w:p w:rsidR="00CA56BD" w:rsidRPr="00002E75" w:rsidRDefault="00CA56BD" w:rsidP="00B23B4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02E75">
        <w:rPr>
          <w:sz w:val="28"/>
          <w:szCs w:val="28"/>
        </w:rPr>
        <w:t xml:space="preserve">- сокращение доли стоимости заключенных </w:t>
      </w:r>
      <w:r w:rsidR="007C67CF" w:rsidRPr="00002E75">
        <w:rPr>
          <w:sz w:val="28"/>
          <w:szCs w:val="28"/>
        </w:rPr>
        <w:t>муниципа</w:t>
      </w:r>
      <w:r w:rsidR="00B23B43" w:rsidRPr="00002E75">
        <w:rPr>
          <w:sz w:val="28"/>
          <w:szCs w:val="28"/>
        </w:rPr>
        <w:t>л</w:t>
      </w:r>
      <w:r w:rsidR="007C67CF" w:rsidRPr="00002E75">
        <w:rPr>
          <w:sz w:val="28"/>
          <w:szCs w:val="28"/>
        </w:rPr>
        <w:t>ьных</w:t>
      </w:r>
      <w:r w:rsidRPr="00002E75">
        <w:rPr>
          <w:sz w:val="28"/>
          <w:szCs w:val="28"/>
        </w:rPr>
        <w:t xml:space="preserve"> контрактов с единственным поставщиком (подрядчиком, исполнителем);</w:t>
      </w:r>
    </w:p>
    <w:p w:rsidR="00CA56BD" w:rsidRPr="00002E75" w:rsidRDefault="00CA56BD" w:rsidP="00B23B4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02E75">
        <w:rPr>
          <w:sz w:val="28"/>
          <w:szCs w:val="28"/>
        </w:rPr>
        <w:t xml:space="preserve">- повышение взаимной ответственности заказчиков и исполнителей </w:t>
      </w:r>
      <w:r w:rsidR="007C67CF" w:rsidRPr="00002E75">
        <w:rPr>
          <w:sz w:val="28"/>
          <w:szCs w:val="28"/>
        </w:rPr>
        <w:t>муниципальных</w:t>
      </w:r>
      <w:r w:rsidRPr="00002E75">
        <w:rPr>
          <w:sz w:val="28"/>
          <w:szCs w:val="28"/>
        </w:rPr>
        <w:t xml:space="preserve"> контрактов, в том числе ограничение случаев авансирования </w:t>
      </w:r>
      <w:r w:rsidR="007C67CF" w:rsidRPr="00002E75">
        <w:rPr>
          <w:sz w:val="28"/>
          <w:szCs w:val="28"/>
        </w:rPr>
        <w:t>муниципальных</w:t>
      </w:r>
      <w:r w:rsidR="007E7825" w:rsidRPr="00002E75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>контрактов;</w:t>
      </w:r>
    </w:p>
    <w:p w:rsidR="00CA56BD" w:rsidRPr="00002E75" w:rsidRDefault="00CA56BD" w:rsidP="00B23B4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02E75">
        <w:rPr>
          <w:sz w:val="28"/>
          <w:szCs w:val="28"/>
        </w:rPr>
        <w:lastRenderedPageBreak/>
        <w:t xml:space="preserve">- использование механизма заключения </w:t>
      </w:r>
      <w:r w:rsidR="002F6D82">
        <w:rPr>
          <w:sz w:val="28"/>
          <w:szCs w:val="28"/>
        </w:rPr>
        <w:t xml:space="preserve">муниципальных </w:t>
      </w:r>
      <w:r w:rsidRPr="00002E75">
        <w:rPr>
          <w:sz w:val="28"/>
          <w:szCs w:val="28"/>
        </w:rPr>
        <w:t xml:space="preserve">контрактов, предполагающих выполнение проектных и строительно-монтажных работ в </w:t>
      </w:r>
      <w:r w:rsidR="00B23B43" w:rsidRPr="00002E75">
        <w:rPr>
          <w:sz w:val="28"/>
          <w:szCs w:val="28"/>
        </w:rPr>
        <w:t>рамках одного контракта;</w:t>
      </w:r>
    </w:p>
    <w:p w:rsidR="00CA56BD" w:rsidRPr="00002E75" w:rsidRDefault="00B23B43" w:rsidP="00B23B4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02E75">
        <w:rPr>
          <w:sz w:val="28"/>
          <w:szCs w:val="28"/>
        </w:rPr>
        <w:t xml:space="preserve"> - повышение ответственности муниципальных заказчиков за несоблюдение установленных сроков планирования и подготовки </w:t>
      </w:r>
      <w:r w:rsidR="00914768" w:rsidRPr="00002E75">
        <w:rPr>
          <w:sz w:val="28"/>
          <w:szCs w:val="28"/>
        </w:rPr>
        <w:t>муниципальных контрактов;</w:t>
      </w:r>
    </w:p>
    <w:p w:rsidR="00CE6FC0" w:rsidRPr="00EB1538" w:rsidRDefault="00EB1538" w:rsidP="00EB1538">
      <w:pPr>
        <w:pStyle w:val="ConsPlusTitle"/>
        <w:jc w:val="both"/>
        <w:outlineLvl w:val="3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1538">
        <w:rPr>
          <w:rFonts w:ascii="Times New Roman" w:hAnsi="Times New Roman" w:cs="Times New Roman"/>
          <w:sz w:val="28"/>
          <w:szCs w:val="28"/>
        </w:rPr>
        <w:t xml:space="preserve">- </w:t>
      </w:r>
      <w:r w:rsidR="00CE6FC0" w:rsidRPr="00EB1538">
        <w:rPr>
          <w:rFonts w:ascii="Times New Roman" w:hAnsi="Times New Roman" w:cs="Times New Roman"/>
          <w:b w:val="0"/>
          <w:i/>
          <w:sz w:val="28"/>
          <w:szCs w:val="28"/>
        </w:rPr>
        <w:t>Оптимизация расходов на содержание органов местного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CE6FC0" w:rsidRPr="00EB1538">
        <w:rPr>
          <w:rFonts w:ascii="Times New Roman" w:hAnsi="Times New Roman" w:cs="Times New Roman"/>
          <w:b w:val="0"/>
          <w:i/>
          <w:sz w:val="28"/>
          <w:szCs w:val="28"/>
        </w:rPr>
        <w:t>самоуправления и повышение эффективности их деятельности,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CE6FC0" w:rsidRPr="00EB1538">
        <w:rPr>
          <w:rFonts w:ascii="Times New Roman" w:hAnsi="Times New Roman" w:cs="Times New Roman"/>
          <w:b w:val="0"/>
          <w:i/>
          <w:sz w:val="28"/>
          <w:szCs w:val="28"/>
        </w:rPr>
        <w:t>оптимизация расходов на оплату труда</w:t>
      </w:r>
      <w:r w:rsidR="002F6D82">
        <w:rPr>
          <w:rFonts w:ascii="Times New Roman" w:hAnsi="Times New Roman" w:cs="Times New Roman"/>
          <w:b w:val="0"/>
          <w:i/>
          <w:sz w:val="28"/>
          <w:szCs w:val="28"/>
        </w:rPr>
        <w:t>:</w:t>
      </w:r>
    </w:p>
    <w:p w:rsidR="00FD3E34" w:rsidRPr="00002E75" w:rsidRDefault="000244F0" w:rsidP="00FD3E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 xml:space="preserve">- </w:t>
      </w:r>
      <w:r w:rsidR="00FD3E34" w:rsidRPr="00002E75">
        <w:rPr>
          <w:rFonts w:ascii="Times New Roman" w:hAnsi="Times New Roman" w:cs="Times New Roman"/>
          <w:sz w:val="28"/>
          <w:szCs w:val="28"/>
        </w:rPr>
        <w:t>обеспечение соблюдения установленного норматива формирования расходов на оплату труда депутатов, выборных должностных лиц и муниципальных служащих;</w:t>
      </w:r>
    </w:p>
    <w:p w:rsidR="00FD3E34" w:rsidRPr="00002E75" w:rsidRDefault="000244F0" w:rsidP="00FD3E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 xml:space="preserve">- </w:t>
      </w:r>
      <w:r w:rsidR="00FD3E34" w:rsidRPr="00002E75">
        <w:rPr>
          <w:rFonts w:ascii="Times New Roman" w:hAnsi="Times New Roman" w:cs="Times New Roman"/>
          <w:sz w:val="28"/>
          <w:szCs w:val="28"/>
        </w:rPr>
        <w:t>противодействие коррупции, снижение административных барьеров;</w:t>
      </w:r>
    </w:p>
    <w:p w:rsidR="00FD3E34" w:rsidRPr="00002E75" w:rsidRDefault="000244F0" w:rsidP="00FD3E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 xml:space="preserve">- </w:t>
      </w:r>
      <w:r w:rsidR="00FD3E34" w:rsidRPr="00002E75">
        <w:rPr>
          <w:rFonts w:ascii="Times New Roman" w:hAnsi="Times New Roman" w:cs="Times New Roman"/>
          <w:sz w:val="28"/>
          <w:szCs w:val="28"/>
        </w:rPr>
        <w:t>устранение дублирующих функций и полномочий структурных подразделений администрации городского округа;</w:t>
      </w:r>
    </w:p>
    <w:p w:rsidR="00FD3E34" w:rsidRPr="00002E75" w:rsidRDefault="000244F0" w:rsidP="00FD3E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 xml:space="preserve">- </w:t>
      </w:r>
      <w:r w:rsidR="00B11640" w:rsidRPr="00002E75">
        <w:rPr>
          <w:rFonts w:ascii="Times New Roman" w:hAnsi="Times New Roman" w:cs="Times New Roman"/>
          <w:sz w:val="28"/>
          <w:szCs w:val="28"/>
        </w:rPr>
        <w:t>оптимизация</w:t>
      </w:r>
      <w:r w:rsidR="00FD3E34" w:rsidRPr="00002E75">
        <w:rPr>
          <w:rFonts w:ascii="Times New Roman" w:hAnsi="Times New Roman" w:cs="Times New Roman"/>
          <w:sz w:val="28"/>
          <w:szCs w:val="28"/>
        </w:rPr>
        <w:t xml:space="preserve"> численности муниципальных служащих;</w:t>
      </w:r>
    </w:p>
    <w:p w:rsidR="00FD3E34" w:rsidRPr="00002E75" w:rsidRDefault="000244F0" w:rsidP="00FD3E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 xml:space="preserve">- </w:t>
      </w:r>
      <w:r w:rsidR="00FD3E34" w:rsidRPr="00002E75">
        <w:rPr>
          <w:rFonts w:ascii="Times New Roman" w:hAnsi="Times New Roman" w:cs="Times New Roman"/>
          <w:sz w:val="28"/>
          <w:szCs w:val="28"/>
        </w:rPr>
        <w:t>передач</w:t>
      </w:r>
      <w:r w:rsidR="002F6D82">
        <w:rPr>
          <w:rFonts w:ascii="Times New Roman" w:hAnsi="Times New Roman" w:cs="Times New Roman"/>
          <w:sz w:val="28"/>
          <w:szCs w:val="28"/>
        </w:rPr>
        <w:t>а</w:t>
      </w:r>
      <w:r w:rsidR="00FD3E34" w:rsidRPr="00002E75">
        <w:rPr>
          <w:rFonts w:ascii="Times New Roman" w:hAnsi="Times New Roman" w:cs="Times New Roman"/>
          <w:sz w:val="28"/>
          <w:szCs w:val="28"/>
        </w:rPr>
        <w:t xml:space="preserve"> функций органов местного самоуправления, не отнесенных к основному виду их деятельности, специализированным организациям, создаваемым для обслуживания одновременно нескольких органов, или размещение муниципальных заказов на соответствующие услуги (аутсорсинг);</w:t>
      </w:r>
    </w:p>
    <w:p w:rsidR="00FD3E34" w:rsidRPr="00002E75" w:rsidRDefault="000244F0" w:rsidP="00FD3E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 xml:space="preserve">- </w:t>
      </w:r>
      <w:r w:rsidR="00FD3E34" w:rsidRPr="00002E75">
        <w:rPr>
          <w:rFonts w:ascii="Times New Roman" w:hAnsi="Times New Roman" w:cs="Times New Roman"/>
          <w:sz w:val="28"/>
          <w:szCs w:val="28"/>
        </w:rPr>
        <w:t>формирование открытости деятельности органов местного самоуправления, в том числе перехода на оказание услуг по осуществлению ими юридически значимых действий в электронной форме</w:t>
      </w:r>
      <w:r w:rsidRPr="00002E75">
        <w:rPr>
          <w:rFonts w:ascii="Times New Roman" w:hAnsi="Times New Roman" w:cs="Times New Roman"/>
          <w:sz w:val="28"/>
          <w:szCs w:val="28"/>
        </w:rPr>
        <w:t>;</w:t>
      </w:r>
    </w:p>
    <w:p w:rsidR="00FD3E34" w:rsidRPr="00002E75" w:rsidRDefault="000244F0" w:rsidP="0004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 xml:space="preserve">- </w:t>
      </w:r>
      <w:r w:rsidR="00FD3E34" w:rsidRPr="00002E75">
        <w:rPr>
          <w:rFonts w:ascii="Times New Roman" w:hAnsi="Times New Roman" w:cs="Times New Roman"/>
          <w:sz w:val="28"/>
          <w:szCs w:val="28"/>
        </w:rPr>
        <w:t>соблюдение режима экономии в расходовании средств на содержание аппарата органов местного самоуправления.</w:t>
      </w:r>
    </w:p>
    <w:p w:rsidR="00CE6FC0" w:rsidRPr="00002E75" w:rsidRDefault="00673BD3" w:rsidP="00EB1538">
      <w:pPr>
        <w:pStyle w:val="ConsPlusTitle"/>
        <w:ind w:firstLine="708"/>
        <w:outlineLvl w:val="3"/>
        <w:rPr>
          <w:rFonts w:ascii="Times New Roman" w:hAnsi="Times New Roman" w:cs="Times New Roman"/>
          <w:sz w:val="28"/>
          <w:szCs w:val="28"/>
        </w:rPr>
      </w:pPr>
      <w:r w:rsidRPr="00F509C0">
        <w:rPr>
          <w:sz w:val="28"/>
          <w:szCs w:val="28"/>
        </w:rPr>
        <w:t>•</w:t>
      </w:r>
      <w:r w:rsidR="00EB1538">
        <w:rPr>
          <w:rFonts w:ascii="Times New Roman" w:hAnsi="Times New Roman" w:cs="Times New Roman"/>
          <w:sz w:val="28"/>
          <w:szCs w:val="28"/>
        </w:rPr>
        <w:t xml:space="preserve"> </w:t>
      </w:r>
      <w:r w:rsidR="00CE6FC0" w:rsidRPr="00002E75">
        <w:rPr>
          <w:rFonts w:ascii="Times New Roman" w:hAnsi="Times New Roman" w:cs="Times New Roman"/>
          <w:sz w:val="28"/>
          <w:szCs w:val="28"/>
        </w:rPr>
        <w:t>Мероприятия в развитии системы муниципального</w:t>
      </w:r>
      <w:r w:rsidR="00EB1538">
        <w:rPr>
          <w:rFonts w:ascii="Times New Roman" w:hAnsi="Times New Roman" w:cs="Times New Roman"/>
          <w:sz w:val="28"/>
          <w:szCs w:val="28"/>
        </w:rPr>
        <w:t xml:space="preserve"> </w:t>
      </w:r>
      <w:r w:rsidR="00CE6FC0" w:rsidRPr="00002E75">
        <w:rPr>
          <w:rFonts w:ascii="Times New Roman" w:hAnsi="Times New Roman" w:cs="Times New Roman"/>
          <w:sz w:val="28"/>
          <w:szCs w:val="28"/>
        </w:rPr>
        <w:t>финансового контроля</w:t>
      </w:r>
    </w:p>
    <w:p w:rsidR="00CE6FC0" w:rsidRPr="00002E75" w:rsidRDefault="00CE6FC0" w:rsidP="00024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Обеспечение контроля за расходованием бюджетных средств в пределах утвержденных лимитов бюджетных обязательств, целевым использованием бюджетных средств, а также обеспечение финансового контроля проверок соблюдения получателями субсидий условий, целей и порядка их предоставления, возврата средств должны быть направлены на:</w:t>
      </w:r>
    </w:p>
    <w:p w:rsidR="00CE6FC0" w:rsidRPr="00002E75" w:rsidRDefault="00CE6FC0" w:rsidP="00024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- совершенствование правовых и методологических основ муниципального финансового контроля с учетом изменений, вносимых в бюджетное законодательство;</w:t>
      </w:r>
    </w:p>
    <w:p w:rsidR="00CE6FC0" w:rsidRPr="00002E75" w:rsidRDefault="00CE6FC0" w:rsidP="00024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- организацию действенного контроля (аудита) за целевым и эффективным использованием бюджетных средств на базе установленных критериев эффективности использования бюджетных средств;</w:t>
      </w:r>
    </w:p>
    <w:p w:rsidR="00CE6FC0" w:rsidRPr="00002E75" w:rsidRDefault="00CE6FC0" w:rsidP="00024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- исключение возможности планирования и проведения необоснованных контрольных мероприятий, проверок хозяйствующих субъектов;</w:t>
      </w:r>
    </w:p>
    <w:p w:rsidR="00CE6FC0" w:rsidRPr="00002E75" w:rsidRDefault="00CE6FC0" w:rsidP="00024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- осуществление контроля за размещением заказов и исполнением контрактов, договоров, заключенных по итогам таких размещений, в целях эффективного использования бюджетных средств;</w:t>
      </w:r>
    </w:p>
    <w:p w:rsidR="00CE6FC0" w:rsidRPr="00002E75" w:rsidRDefault="00CE6FC0" w:rsidP="00024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lastRenderedPageBreak/>
        <w:t>- осуществление контроля за эффективным управлением и распоряжением имуществом, находящимся в муниципальной собственности;</w:t>
      </w:r>
    </w:p>
    <w:p w:rsidR="00CE6FC0" w:rsidRPr="00002E75" w:rsidRDefault="00CE6FC0" w:rsidP="00024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- совершенствование процедур предварительного и последующего контроля, в том числе принятие порядка и уточнение содержания мер принуждения к нарушениям в финансово-бюджетной сфере;</w:t>
      </w:r>
    </w:p>
    <w:p w:rsidR="00CE6FC0" w:rsidRPr="00002E75" w:rsidRDefault="00CE6FC0" w:rsidP="00024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- обеспечение вовлечения граждан в процедуры обсуждения и принятия конкретных бюджетных решений, общественного контроля их эффективности и результативности;</w:t>
      </w:r>
    </w:p>
    <w:p w:rsidR="00CE6FC0" w:rsidRPr="00002E75" w:rsidRDefault="00CE6FC0" w:rsidP="00024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- развитие внутреннего муниципального финансового контроля, что позволит создать необходимые условия для обеспечения высокого качества управления финансами на ведомственном уровне;</w:t>
      </w:r>
    </w:p>
    <w:p w:rsidR="00CE6FC0" w:rsidRPr="00002E75" w:rsidRDefault="00CE6FC0" w:rsidP="00024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- внедрение финансового менеджмента главных администраторов бюджетных средств.</w:t>
      </w:r>
    </w:p>
    <w:p w:rsidR="00CE6FC0" w:rsidRPr="00014DF5" w:rsidRDefault="00673BD3" w:rsidP="00014DF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9C0">
        <w:rPr>
          <w:sz w:val="28"/>
          <w:szCs w:val="28"/>
        </w:rPr>
        <w:t>•</w:t>
      </w:r>
      <w:r w:rsidR="00014DF5" w:rsidRPr="00014D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FC0" w:rsidRPr="00014DF5">
        <w:rPr>
          <w:rFonts w:ascii="Times New Roman" w:hAnsi="Times New Roman" w:cs="Times New Roman"/>
          <w:b/>
          <w:sz w:val="28"/>
          <w:szCs w:val="28"/>
        </w:rPr>
        <w:t>Повышение эффективности управления</w:t>
      </w:r>
      <w:r w:rsidR="00014D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FC0" w:rsidRPr="00014DF5">
        <w:rPr>
          <w:rFonts w:ascii="Times New Roman" w:hAnsi="Times New Roman" w:cs="Times New Roman"/>
          <w:b/>
          <w:sz w:val="28"/>
          <w:szCs w:val="28"/>
        </w:rPr>
        <w:t>муниципальным долгом</w:t>
      </w:r>
    </w:p>
    <w:p w:rsidR="00CE6FC0" w:rsidRPr="00002E75" w:rsidRDefault="00CE6FC0" w:rsidP="00024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 xml:space="preserve">Общее руководство действий и принятия решений в сфере управления муниципальным долгом будет осуществляться в соответствии с утвержденной долговой политикой </w:t>
      </w:r>
      <w:r w:rsidR="0099382F" w:rsidRPr="00002E75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02E75">
        <w:rPr>
          <w:rFonts w:ascii="Times New Roman" w:hAnsi="Times New Roman" w:cs="Times New Roman"/>
          <w:sz w:val="28"/>
          <w:szCs w:val="28"/>
        </w:rPr>
        <w:t xml:space="preserve"> на 202</w:t>
      </w:r>
      <w:r w:rsidR="00214F7C" w:rsidRPr="00002E75">
        <w:rPr>
          <w:rFonts w:ascii="Times New Roman" w:hAnsi="Times New Roman" w:cs="Times New Roman"/>
          <w:sz w:val="28"/>
          <w:szCs w:val="28"/>
        </w:rPr>
        <w:t>2</w:t>
      </w:r>
      <w:r w:rsidRPr="00002E7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14F7C" w:rsidRPr="00002E75">
        <w:rPr>
          <w:rFonts w:ascii="Times New Roman" w:hAnsi="Times New Roman" w:cs="Times New Roman"/>
          <w:sz w:val="28"/>
          <w:szCs w:val="28"/>
        </w:rPr>
        <w:t>3</w:t>
      </w:r>
      <w:r w:rsidRPr="00002E75">
        <w:rPr>
          <w:rFonts w:ascii="Times New Roman" w:hAnsi="Times New Roman" w:cs="Times New Roman"/>
          <w:sz w:val="28"/>
          <w:szCs w:val="28"/>
        </w:rPr>
        <w:t xml:space="preserve"> и 202</w:t>
      </w:r>
      <w:r w:rsidR="00214F7C" w:rsidRPr="00002E75">
        <w:rPr>
          <w:rFonts w:ascii="Times New Roman" w:hAnsi="Times New Roman" w:cs="Times New Roman"/>
          <w:sz w:val="28"/>
          <w:szCs w:val="28"/>
        </w:rPr>
        <w:t>4</w:t>
      </w:r>
      <w:r w:rsidRPr="00002E75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99382F" w:rsidRPr="00002E75" w:rsidRDefault="0099382F" w:rsidP="000244F0">
      <w:pPr>
        <w:ind w:firstLine="360"/>
        <w:jc w:val="both"/>
        <w:rPr>
          <w:sz w:val="28"/>
          <w:szCs w:val="28"/>
        </w:rPr>
      </w:pPr>
      <w:r w:rsidRPr="00002E75">
        <w:rPr>
          <w:sz w:val="28"/>
          <w:szCs w:val="28"/>
        </w:rPr>
        <w:t>Долговая политика городск</w:t>
      </w:r>
      <w:r w:rsidR="009E34FD" w:rsidRPr="00002E75">
        <w:rPr>
          <w:sz w:val="28"/>
          <w:szCs w:val="28"/>
        </w:rPr>
        <w:t>ого</w:t>
      </w:r>
      <w:r w:rsidRPr="00002E75">
        <w:rPr>
          <w:sz w:val="28"/>
          <w:szCs w:val="28"/>
        </w:rPr>
        <w:t xml:space="preserve"> округ</w:t>
      </w:r>
      <w:r w:rsidR="009E34FD" w:rsidRPr="00002E75">
        <w:rPr>
          <w:sz w:val="28"/>
          <w:szCs w:val="28"/>
        </w:rPr>
        <w:t>а</w:t>
      </w:r>
      <w:r w:rsidRPr="00002E75">
        <w:rPr>
          <w:sz w:val="28"/>
          <w:szCs w:val="28"/>
        </w:rPr>
        <w:t xml:space="preserve"> на 202</w:t>
      </w:r>
      <w:r w:rsidR="00214F7C" w:rsidRPr="00002E75">
        <w:rPr>
          <w:sz w:val="28"/>
          <w:szCs w:val="28"/>
        </w:rPr>
        <w:t>2</w:t>
      </w:r>
      <w:r w:rsidRPr="00002E75">
        <w:rPr>
          <w:sz w:val="28"/>
          <w:szCs w:val="28"/>
        </w:rPr>
        <w:t xml:space="preserve"> год и </w:t>
      </w:r>
      <w:r w:rsidR="002F6D82">
        <w:rPr>
          <w:sz w:val="28"/>
          <w:szCs w:val="28"/>
        </w:rPr>
        <w:t xml:space="preserve">на </w:t>
      </w:r>
      <w:r w:rsidRPr="00002E75">
        <w:rPr>
          <w:sz w:val="28"/>
          <w:szCs w:val="28"/>
        </w:rPr>
        <w:t>плановый период 202</w:t>
      </w:r>
      <w:r w:rsidR="00214F7C" w:rsidRPr="00002E75">
        <w:rPr>
          <w:sz w:val="28"/>
          <w:szCs w:val="28"/>
        </w:rPr>
        <w:t>3</w:t>
      </w:r>
      <w:r w:rsidRPr="00002E75">
        <w:rPr>
          <w:sz w:val="28"/>
          <w:szCs w:val="28"/>
        </w:rPr>
        <w:t>-202</w:t>
      </w:r>
      <w:r w:rsidR="00214F7C" w:rsidRPr="00002E75">
        <w:rPr>
          <w:sz w:val="28"/>
          <w:szCs w:val="28"/>
        </w:rPr>
        <w:t>4</w:t>
      </w:r>
      <w:r w:rsidRPr="00002E75">
        <w:rPr>
          <w:sz w:val="28"/>
          <w:szCs w:val="28"/>
        </w:rPr>
        <w:t xml:space="preserve"> годы (далее - Долговая политика) направлена на:</w:t>
      </w:r>
    </w:p>
    <w:p w:rsidR="0099382F" w:rsidRPr="00002E75" w:rsidRDefault="0099382F" w:rsidP="009E34FD">
      <w:pPr>
        <w:ind w:firstLine="360"/>
        <w:jc w:val="both"/>
        <w:rPr>
          <w:sz w:val="28"/>
          <w:szCs w:val="28"/>
        </w:rPr>
      </w:pPr>
      <w:r w:rsidRPr="00002E75">
        <w:rPr>
          <w:sz w:val="28"/>
          <w:szCs w:val="28"/>
        </w:rPr>
        <w:t xml:space="preserve">- обеспечение финансирования дефицита </w:t>
      </w:r>
      <w:r w:rsidR="009E34FD" w:rsidRPr="00002E75">
        <w:rPr>
          <w:sz w:val="28"/>
          <w:szCs w:val="28"/>
        </w:rPr>
        <w:t xml:space="preserve">местного </w:t>
      </w:r>
      <w:r w:rsidRPr="00002E75">
        <w:rPr>
          <w:sz w:val="28"/>
          <w:szCs w:val="28"/>
        </w:rPr>
        <w:t>бюджета;</w:t>
      </w:r>
    </w:p>
    <w:p w:rsidR="0099382F" w:rsidRPr="00002E75" w:rsidRDefault="0099382F" w:rsidP="009E34FD">
      <w:pPr>
        <w:ind w:firstLine="360"/>
        <w:jc w:val="both"/>
        <w:rPr>
          <w:sz w:val="28"/>
          <w:szCs w:val="28"/>
        </w:rPr>
      </w:pPr>
      <w:r w:rsidRPr="00002E75">
        <w:rPr>
          <w:sz w:val="28"/>
          <w:szCs w:val="28"/>
        </w:rPr>
        <w:t>- своевременное и полное исполнение долговых обязательств</w:t>
      </w:r>
      <w:r w:rsidR="009E34FD" w:rsidRPr="00002E75">
        <w:rPr>
          <w:sz w:val="28"/>
          <w:szCs w:val="28"/>
        </w:rPr>
        <w:t xml:space="preserve"> городского округа</w:t>
      </w:r>
      <w:r w:rsidRPr="00002E75">
        <w:rPr>
          <w:sz w:val="28"/>
          <w:szCs w:val="28"/>
        </w:rPr>
        <w:t>;</w:t>
      </w:r>
    </w:p>
    <w:p w:rsidR="0099382F" w:rsidRPr="00002E75" w:rsidRDefault="0099382F" w:rsidP="009E34FD">
      <w:pPr>
        <w:ind w:firstLine="360"/>
        <w:jc w:val="both"/>
        <w:rPr>
          <w:sz w:val="28"/>
          <w:szCs w:val="28"/>
        </w:rPr>
      </w:pPr>
      <w:r w:rsidRPr="00002E75">
        <w:rPr>
          <w:sz w:val="28"/>
          <w:szCs w:val="28"/>
        </w:rPr>
        <w:t xml:space="preserve">- обеспечение поддержания объема муниципального долга в пределах, установленных Бюджетным кодексом Российской Федерации, и в соответствии с решением о </w:t>
      </w:r>
      <w:r w:rsidR="009E34FD" w:rsidRPr="00002E75">
        <w:rPr>
          <w:sz w:val="28"/>
          <w:szCs w:val="28"/>
        </w:rPr>
        <w:t xml:space="preserve">местном </w:t>
      </w:r>
      <w:r w:rsidRPr="00002E75">
        <w:rPr>
          <w:sz w:val="28"/>
          <w:szCs w:val="28"/>
        </w:rPr>
        <w:t>бюджете на текущий финансовый год;</w:t>
      </w:r>
    </w:p>
    <w:p w:rsidR="0099382F" w:rsidRPr="00002E75" w:rsidRDefault="0099382F" w:rsidP="009E34FD">
      <w:pPr>
        <w:ind w:firstLine="360"/>
        <w:jc w:val="both"/>
        <w:rPr>
          <w:sz w:val="28"/>
          <w:szCs w:val="28"/>
        </w:rPr>
      </w:pPr>
      <w:r w:rsidRPr="00002E75">
        <w:rPr>
          <w:sz w:val="28"/>
          <w:szCs w:val="28"/>
        </w:rPr>
        <w:t xml:space="preserve">- обеспечение поддержания расходов на обслуживание муниципального долга в пределах, установленных законодательством и в соответствии с решением о </w:t>
      </w:r>
      <w:r w:rsidR="009E34FD" w:rsidRPr="00002E75">
        <w:rPr>
          <w:sz w:val="28"/>
          <w:szCs w:val="28"/>
        </w:rPr>
        <w:t xml:space="preserve">местном </w:t>
      </w:r>
      <w:r w:rsidRPr="00002E75">
        <w:rPr>
          <w:sz w:val="28"/>
          <w:szCs w:val="28"/>
        </w:rPr>
        <w:t>бюджете на текущий финансовый год;</w:t>
      </w:r>
    </w:p>
    <w:p w:rsidR="0099382F" w:rsidRPr="00002E75" w:rsidRDefault="0099382F" w:rsidP="009E34FD">
      <w:pPr>
        <w:ind w:firstLine="360"/>
        <w:jc w:val="both"/>
        <w:rPr>
          <w:sz w:val="28"/>
          <w:szCs w:val="28"/>
        </w:rPr>
      </w:pPr>
      <w:r w:rsidRPr="00002E75">
        <w:rPr>
          <w:sz w:val="28"/>
          <w:szCs w:val="28"/>
        </w:rPr>
        <w:t>- минимизацию стоимости обслуживания муниципального долга</w:t>
      </w:r>
      <w:r w:rsidR="009E34FD" w:rsidRPr="00002E75">
        <w:rPr>
          <w:sz w:val="28"/>
          <w:szCs w:val="28"/>
        </w:rPr>
        <w:t xml:space="preserve"> городского округа</w:t>
      </w:r>
      <w:r w:rsidRPr="00002E75">
        <w:rPr>
          <w:sz w:val="28"/>
          <w:szCs w:val="28"/>
        </w:rPr>
        <w:t>.</w:t>
      </w:r>
    </w:p>
    <w:p w:rsidR="00CE6FC0" w:rsidRPr="00014DF5" w:rsidRDefault="00673BD3" w:rsidP="00014DF5">
      <w:pPr>
        <w:ind w:firstLine="360"/>
        <w:jc w:val="both"/>
        <w:rPr>
          <w:b/>
          <w:sz w:val="28"/>
          <w:szCs w:val="28"/>
        </w:rPr>
      </w:pPr>
      <w:r w:rsidRPr="00F509C0">
        <w:rPr>
          <w:sz w:val="28"/>
          <w:szCs w:val="28"/>
        </w:rPr>
        <w:t>•</w:t>
      </w:r>
      <w:r w:rsidR="00014DF5" w:rsidRPr="00014DF5">
        <w:rPr>
          <w:b/>
          <w:sz w:val="28"/>
          <w:szCs w:val="28"/>
        </w:rPr>
        <w:t xml:space="preserve"> </w:t>
      </w:r>
      <w:r w:rsidR="00CE6FC0" w:rsidRPr="00014DF5">
        <w:rPr>
          <w:b/>
          <w:sz w:val="28"/>
          <w:szCs w:val="28"/>
        </w:rPr>
        <w:t xml:space="preserve"> Обеспечение прозрачности и открытости</w:t>
      </w:r>
      <w:r w:rsidR="00014DF5">
        <w:rPr>
          <w:b/>
          <w:sz w:val="28"/>
          <w:szCs w:val="28"/>
        </w:rPr>
        <w:t xml:space="preserve"> </w:t>
      </w:r>
      <w:r w:rsidR="00CE6FC0" w:rsidRPr="00014DF5">
        <w:rPr>
          <w:b/>
          <w:sz w:val="28"/>
          <w:szCs w:val="28"/>
        </w:rPr>
        <w:t>бюджетного процесса</w:t>
      </w:r>
    </w:p>
    <w:p w:rsidR="00CE6FC0" w:rsidRPr="00002E75" w:rsidRDefault="00CE6FC0" w:rsidP="00024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Обеспечение прозрачности и открытости бюджетного процесса предполагает, в том числе:</w:t>
      </w:r>
    </w:p>
    <w:p w:rsidR="00CE6FC0" w:rsidRPr="00002E75" w:rsidRDefault="009E34FD" w:rsidP="00024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 xml:space="preserve">- </w:t>
      </w:r>
      <w:r w:rsidR="00CE6FC0" w:rsidRPr="00002E75">
        <w:rPr>
          <w:rFonts w:ascii="Times New Roman" w:hAnsi="Times New Roman" w:cs="Times New Roman"/>
          <w:sz w:val="28"/>
          <w:szCs w:val="28"/>
        </w:rPr>
        <w:t>регулярное размещение в информационно-телекоммуникационной сети "Интернет" информации "Бюджет для граждан", что даст возможность в доступной форме информировать население о планируемых и достигнутых результатах использования бюджетных средств;</w:t>
      </w:r>
    </w:p>
    <w:p w:rsidR="00CE6FC0" w:rsidRPr="00002E75" w:rsidRDefault="009E34FD" w:rsidP="00024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 xml:space="preserve">- </w:t>
      </w:r>
      <w:r w:rsidR="00CE6FC0" w:rsidRPr="00002E75">
        <w:rPr>
          <w:rFonts w:ascii="Times New Roman" w:hAnsi="Times New Roman" w:cs="Times New Roman"/>
          <w:sz w:val="28"/>
          <w:szCs w:val="28"/>
        </w:rPr>
        <w:t>повышение объема и регулярности обновления общедоступной информации о муниципальных финансах;</w:t>
      </w:r>
    </w:p>
    <w:p w:rsidR="00CE6FC0" w:rsidRPr="00002E75" w:rsidRDefault="009E34FD" w:rsidP="00024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 xml:space="preserve">- </w:t>
      </w:r>
      <w:r w:rsidR="00CE6FC0" w:rsidRPr="00002E75">
        <w:rPr>
          <w:rFonts w:ascii="Times New Roman" w:hAnsi="Times New Roman" w:cs="Times New Roman"/>
          <w:sz w:val="28"/>
          <w:szCs w:val="28"/>
        </w:rPr>
        <w:t>обеспечение публичности информации о плановых и фактических результатах деятельности организаций муниципального сектора, создание условий для осуществления общественного контроля принятий решений в сфере муниципальных финансов.</w:t>
      </w:r>
    </w:p>
    <w:p w:rsidR="00CE6FC0" w:rsidRPr="00002E75" w:rsidRDefault="00CE6FC0" w:rsidP="00024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lastRenderedPageBreak/>
        <w:t xml:space="preserve">С 01.01.2020 </w:t>
      </w:r>
      <w:r w:rsidR="00170178" w:rsidRPr="00002E75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02E75">
        <w:rPr>
          <w:rFonts w:ascii="Times New Roman" w:hAnsi="Times New Roman" w:cs="Times New Roman"/>
          <w:sz w:val="28"/>
          <w:szCs w:val="28"/>
        </w:rPr>
        <w:t>вступ</w:t>
      </w:r>
      <w:r w:rsidR="003203A9" w:rsidRPr="00002E75">
        <w:rPr>
          <w:rFonts w:ascii="Times New Roman" w:hAnsi="Times New Roman" w:cs="Times New Roman"/>
          <w:sz w:val="28"/>
          <w:szCs w:val="28"/>
        </w:rPr>
        <w:t>или</w:t>
      </w:r>
      <w:r w:rsidRPr="00002E75">
        <w:rPr>
          <w:rFonts w:ascii="Times New Roman" w:hAnsi="Times New Roman" w:cs="Times New Roman"/>
          <w:sz w:val="28"/>
          <w:szCs w:val="28"/>
        </w:rPr>
        <w:t xml:space="preserve"> в силу нормы по формированию и размещению информации на едином портале бюджетной системы Российской Федерации в информационно-коммуникационной </w:t>
      </w:r>
      <w:r w:rsidR="00170178" w:rsidRPr="00002E75">
        <w:rPr>
          <w:rFonts w:ascii="Times New Roman" w:hAnsi="Times New Roman" w:cs="Times New Roman"/>
          <w:sz w:val="28"/>
          <w:szCs w:val="28"/>
        </w:rPr>
        <w:t xml:space="preserve">сети </w:t>
      </w:r>
      <w:r w:rsidRPr="00002E75">
        <w:rPr>
          <w:rFonts w:ascii="Times New Roman" w:hAnsi="Times New Roman" w:cs="Times New Roman"/>
          <w:sz w:val="28"/>
          <w:szCs w:val="28"/>
        </w:rPr>
        <w:t>"Интернет". Подлежит размещению:</w:t>
      </w:r>
    </w:p>
    <w:p w:rsidR="00CE6FC0" w:rsidRPr="00002E75" w:rsidRDefault="00CE6FC0" w:rsidP="00024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- информация о бюджетном процессе (понятие и стадии бюджетного процесса, информация об участниках бюджетного процесса, бюджетные полномочия участников бюджетного процесса, план-график реализации бюджетного процесса на текущий год и др.);</w:t>
      </w:r>
    </w:p>
    <w:p w:rsidR="00CE6FC0" w:rsidRPr="00002E75" w:rsidRDefault="00CE6FC0" w:rsidP="00024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- информация о правилах и процедурах составления, утверждения, исполнения бюджетов и кассового обслуживания (правила, порядок и сроки составления проектов бюджетов, документы, необходимые для составления проектов бюджетов, информация об органах, осуществляющих составление проектов бюджетов, планы-графики составления проектов бюджетов с указанием ответственных за выполнение мероприятий указанных планов-графиков и результатов их реализации, прогноз социально-экономического развития муниципального образования, информация о порядке формирования муниципальных заданий на оказание муниципальных услуг и выполнение работ и др.);</w:t>
      </w:r>
    </w:p>
    <w:p w:rsidR="00CE6FC0" w:rsidRPr="00002E75" w:rsidRDefault="00CE6FC0" w:rsidP="00024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- информация о составлении, внешней проверке, рассмотрении и утверждении бюджетной отчетности (понятие бюджетного учета, структура и состав бюджетной отчетности, бюджетная отчетность муниципального образования, бюджетная отчетность главных администраторов и получателей бюджетных средств, бухгалтерская отчетность муниципальных бюджетных и автономных учреждений, решение об исполнении бюджета и др.);</w:t>
      </w:r>
    </w:p>
    <w:p w:rsidR="00CE6FC0" w:rsidRPr="00002E75" w:rsidRDefault="00CE6FC0" w:rsidP="00024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- информация о расходах бюджетов (информация о расходных обязательствах муниципального образования, правила и порядки финансового обеспечения муниципальных учреждений, осуществления закупок товаров, работ, услуг для обеспечения муниципальных нужд, информация о кассовом исполнении по расходам бюджетов, информация о муниципальных программах и др.);</w:t>
      </w:r>
    </w:p>
    <w:p w:rsidR="00CE6FC0" w:rsidRPr="00002E75" w:rsidRDefault="00CE6FC0" w:rsidP="00024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- информация о доходах бюджетов (виды доходов бюджетов, нормативы отчислений доходов в бюджеты, информация о кассовых поступлениях по доходам бюджетов, прогнозы доходов бюджетов, информация о бюджетной обеспеченности субъектов Российской Федерации и др.);</w:t>
      </w:r>
    </w:p>
    <w:p w:rsidR="00CE6FC0" w:rsidRPr="00002E75" w:rsidRDefault="00CE6FC0" w:rsidP="00024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- информация о сбалансированности бюджетов (общая информация о сбалансированности бюджетов, объем и структура муниципального долга, виды и срочность муниципальных долговых обязательств, информация об исполнении бюджетов по источникам финансирования дефицита бюджета и др.);</w:t>
      </w:r>
    </w:p>
    <w:p w:rsidR="00CE6FC0" w:rsidRPr="00002E75" w:rsidRDefault="00CE6FC0" w:rsidP="001701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 xml:space="preserve">- информация о муниципальном финансовом контроле (виды, объекты и методы осуществления муниципального финансового контроля, документы органов муниципального финансового контроля, составляемые органами муниципального финансового контроля в случаях установления нарушения бюджетного законодательства Российской Федерации и иных нормативных </w:t>
      </w:r>
      <w:r w:rsidRPr="00002E75">
        <w:rPr>
          <w:rFonts w:ascii="Times New Roman" w:hAnsi="Times New Roman" w:cs="Times New Roman"/>
          <w:sz w:val="28"/>
          <w:szCs w:val="28"/>
        </w:rPr>
        <w:lastRenderedPageBreak/>
        <w:t>правовых актов, регулирующих бюджетные правоотношения, информация о бюджетных нарушениях, выявленных органами муниципального контроля и принятых за их совершение бюджетных мерах принуждения и др.)</w:t>
      </w:r>
    </w:p>
    <w:p w:rsidR="003203A9" w:rsidRPr="00002E75" w:rsidRDefault="003203A9" w:rsidP="001701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 xml:space="preserve">и другая информация в соответствии с </w:t>
      </w:r>
      <w:hyperlink r:id="rId20" w:history="1">
        <w:r w:rsidRPr="00002E7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002E75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28.12.2016 </w:t>
      </w:r>
      <w:r w:rsidR="00170178" w:rsidRPr="00002E75">
        <w:rPr>
          <w:rFonts w:ascii="Times New Roman" w:hAnsi="Times New Roman" w:cs="Times New Roman"/>
          <w:sz w:val="28"/>
          <w:szCs w:val="28"/>
        </w:rPr>
        <w:t>№</w:t>
      </w:r>
      <w:r w:rsidRPr="00002E75">
        <w:rPr>
          <w:rFonts w:ascii="Times New Roman" w:hAnsi="Times New Roman" w:cs="Times New Roman"/>
          <w:sz w:val="28"/>
          <w:szCs w:val="28"/>
        </w:rPr>
        <w:t xml:space="preserve"> 243н "О составе и порядке размещения и предоставления информации на едином портале бюджетной системы Российской Федерации".</w:t>
      </w:r>
    </w:p>
    <w:p w:rsidR="00202407" w:rsidRPr="00002E75" w:rsidRDefault="00202407" w:rsidP="00CE6F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055" w:rsidRPr="00002E75" w:rsidRDefault="002627AC" w:rsidP="00B34C1C">
      <w:pPr>
        <w:autoSpaceDE w:val="0"/>
        <w:autoSpaceDN w:val="0"/>
        <w:adjustRightInd w:val="0"/>
        <w:ind w:left="720"/>
        <w:jc w:val="center"/>
        <w:outlineLvl w:val="1"/>
        <w:rPr>
          <w:b/>
          <w:sz w:val="28"/>
          <w:szCs w:val="28"/>
        </w:rPr>
      </w:pPr>
      <w:r w:rsidRPr="00002E75">
        <w:rPr>
          <w:b/>
          <w:sz w:val="28"/>
          <w:szCs w:val="28"/>
        </w:rPr>
        <w:t>3.</w:t>
      </w:r>
      <w:r w:rsidR="00A77055" w:rsidRPr="00002E75">
        <w:rPr>
          <w:b/>
          <w:sz w:val="28"/>
          <w:szCs w:val="28"/>
        </w:rPr>
        <w:t>2.</w:t>
      </w:r>
      <w:r w:rsidR="00202407" w:rsidRPr="00002E75">
        <w:rPr>
          <w:b/>
          <w:sz w:val="28"/>
          <w:szCs w:val="28"/>
        </w:rPr>
        <w:t xml:space="preserve"> </w:t>
      </w:r>
      <w:r w:rsidR="00385281" w:rsidRPr="00002E75">
        <w:rPr>
          <w:b/>
          <w:sz w:val="28"/>
          <w:szCs w:val="28"/>
        </w:rPr>
        <w:t>Основные направления налоговой политики</w:t>
      </w:r>
      <w:r w:rsidR="009B0CCF" w:rsidRPr="00002E75">
        <w:rPr>
          <w:b/>
          <w:sz w:val="28"/>
          <w:szCs w:val="28"/>
        </w:rPr>
        <w:t xml:space="preserve"> </w:t>
      </w:r>
      <w:r w:rsidR="00385281" w:rsidRPr="00002E75">
        <w:rPr>
          <w:b/>
          <w:sz w:val="28"/>
          <w:szCs w:val="28"/>
        </w:rPr>
        <w:t>на 20</w:t>
      </w:r>
      <w:r w:rsidR="007F6B56" w:rsidRPr="00002E75">
        <w:rPr>
          <w:b/>
          <w:sz w:val="28"/>
          <w:szCs w:val="28"/>
        </w:rPr>
        <w:t>2</w:t>
      </w:r>
      <w:r w:rsidR="00B11D3D" w:rsidRPr="00002E75">
        <w:rPr>
          <w:b/>
          <w:sz w:val="28"/>
          <w:szCs w:val="28"/>
        </w:rPr>
        <w:t>2</w:t>
      </w:r>
      <w:r w:rsidR="00385281" w:rsidRPr="00002E75">
        <w:rPr>
          <w:b/>
          <w:sz w:val="28"/>
          <w:szCs w:val="28"/>
        </w:rPr>
        <w:t xml:space="preserve"> год и на плановый период 20</w:t>
      </w:r>
      <w:r w:rsidR="00C97725" w:rsidRPr="00002E75">
        <w:rPr>
          <w:b/>
          <w:sz w:val="28"/>
          <w:szCs w:val="28"/>
        </w:rPr>
        <w:t>2</w:t>
      </w:r>
      <w:r w:rsidR="00B11D3D" w:rsidRPr="00002E75">
        <w:rPr>
          <w:b/>
          <w:sz w:val="28"/>
          <w:szCs w:val="28"/>
        </w:rPr>
        <w:t>3</w:t>
      </w:r>
      <w:r w:rsidR="00385281" w:rsidRPr="00002E75">
        <w:rPr>
          <w:b/>
          <w:sz w:val="28"/>
          <w:szCs w:val="28"/>
        </w:rPr>
        <w:t xml:space="preserve"> и 20</w:t>
      </w:r>
      <w:r w:rsidR="00EA3939" w:rsidRPr="00002E75">
        <w:rPr>
          <w:b/>
          <w:sz w:val="28"/>
          <w:szCs w:val="28"/>
        </w:rPr>
        <w:t>2</w:t>
      </w:r>
      <w:r w:rsidR="00B11D3D" w:rsidRPr="00002E75">
        <w:rPr>
          <w:b/>
          <w:sz w:val="28"/>
          <w:szCs w:val="28"/>
        </w:rPr>
        <w:t>4</w:t>
      </w:r>
      <w:r w:rsidR="00385281" w:rsidRPr="00002E75">
        <w:rPr>
          <w:b/>
          <w:sz w:val="28"/>
          <w:szCs w:val="28"/>
        </w:rPr>
        <w:t xml:space="preserve"> годов</w:t>
      </w:r>
    </w:p>
    <w:p w:rsidR="00385281" w:rsidRPr="00002E75" w:rsidRDefault="00A77055" w:rsidP="008F159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2E75">
        <w:rPr>
          <w:sz w:val="28"/>
          <w:szCs w:val="28"/>
        </w:rPr>
        <w:t xml:space="preserve">Основные направления </w:t>
      </w:r>
      <w:r w:rsidR="007113A6" w:rsidRPr="00002E75">
        <w:rPr>
          <w:sz w:val="28"/>
          <w:szCs w:val="28"/>
        </w:rPr>
        <w:t>налоговой политики</w:t>
      </w:r>
      <w:r w:rsidR="009B0CCF" w:rsidRPr="00002E75">
        <w:rPr>
          <w:sz w:val="28"/>
          <w:szCs w:val="28"/>
        </w:rPr>
        <w:t xml:space="preserve"> </w:t>
      </w:r>
      <w:r w:rsidR="007113A6" w:rsidRPr="00002E75">
        <w:rPr>
          <w:sz w:val="28"/>
          <w:szCs w:val="28"/>
        </w:rPr>
        <w:t>на 20</w:t>
      </w:r>
      <w:r w:rsidR="007F6B56" w:rsidRPr="00002E75">
        <w:rPr>
          <w:sz w:val="28"/>
          <w:szCs w:val="28"/>
        </w:rPr>
        <w:t>2</w:t>
      </w:r>
      <w:r w:rsidR="00B11D3D" w:rsidRPr="00002E75">
        <w:rPr>
          <w:sz w:val="28"/>
          <w:szCs w:val="28"/>
        </w:rPr>
        <w:t>2</w:t>
      </w:r>
      <w:r w:rsidR="007113A6" w:rsidRPr="00002E75">
        <w:rPr>
          <w:sz w:val="28"/>
          <w:szCs w:val="28"/>
        </w:rPr>
        <w:t xml:space="preserve"> год и на плановый период 202</w:t>
      </w:r>
      <w:r w:rsidR="00B11D3D" w:rsidRPr="00002E75">
        <w:rPr>
          <w:sz w:val="28"/>
          <w:szCs w:val="28"/>
        </w:rPr>
        <w:t>3</w:t>
      </w:r>
      <w:r w:rsidR="007113A6" w:rsidRPr="00002E75">
        <w:rPr>
          <w:sz w:val="28"/>
          <w:szCs w:val="28"/>
        </w:rPr>
        <w:t xml:space="preserve"> и 202</w:t>
      </w:r>
      <w:r w:rsidR="00B11D3D" w:rsidRPr="00002E75">
        <w:rPr>
          <w:sz w:val="28"/>
          <w:szCs w:val="28"/>
        </w:rPr>
        <w:t>4</w:t>
      </w:r>
      <w:r w:rsidR="007113A6" w:rsidRPr="00002E75">
        <w:rPr>
          <w:sz w:val="28"/>
          <w:szCs w:val="28"/>
        </w:rPr>
        <w:t xml:space="preserve"> годов </w:t>
      </w:r>
      <w:r w:rsidR="00385281" w:rsidRPr="00002E75">
        <w:rPr>
          <w:sz w:val="28"/>
          <w:szCs w:val="28"/>
        </w:rPr>
        <w:t xml:space="preserve">определяют цели, задачи и направления налоговой политики в области исполнения </w:t>
      </w:r>
      <w:r w:rsidR="004F3BE8" w:rsidRPr="00002E75">
        <w:rPr>
          <w:sz w:val="28"/>
          <w:szCs w:val="28"/>
        </w:rPr>
        <w:t xml:space="preserve">местного бюджета </w:t>
      </w:r>
      <w:r w:rsidR="00385281" w:rsidRPr="00002E75">
        <w:rPr>
          <w:sz w:val="28"/>
          <w:szCs w:val="28"/>
        </w:rPr>
        <w:t>по доходам</w:t>
      </w:r>
      <w:r w:rsidR="00112C2C" w:rsidRPr="00002E75">
        <w:rPr>
          <w:sz w:val="28"/>
          <w:szCs w:val="28"/>
        </w:rPr>
        <w:t>.</w:t>
      </w:r>
    </w:p>
    <w:p w:rsidR="00D66199" w:rsidRPr="00002E75" w:rsidRDefault="00D66199" w:rsidP="008F15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Основной ц</w:t>
      </w:r>
      <w:r w:rsidR="00385281" w:rsidRPr="00002E75">
        <w:rPr>
          <w:rFonts w:ascii="Times New Roman" w:hAnsi="Times New Roman" w:cs="Times New Roman"/>
          <w:sz w:val="28"/>
          <w:szCs w:val="28"/>
        </w:rPr>
        <w:t>ел</w:t>
      </w:r>
      <w:r w:rsidRPr="00002E75">
        <w:rPr>
          <w:rFonts w:ascii="Times New Roman" w:hAnsi="Times New Roman" w:cs="Times New Roman"/>
          <w:sz w:val="28"/>
          <w:szCs w:val="28"/>
        </w:rPr>
        <w:t>ью</w:t>
      </w:r>
      <w:r w:rsidR="00385281" w:rsidRPr="00002E75">
        <w:rPr>
          <w:rFonts w:ascii="Times New Roman" w:hAnsi="Times New Roman" w:cs="Times New Roman"/>
          <w:sz w:val="28"/>
          <w:szCs w:val="28"/>
        </w:rPr>
        <w:t xml:space="preserve"> налоговой политики городского округа на 20</w:t>
      </w:r>
      <w:r w:rsidR="006F2F92" w:rsidRPr="00002E75">
        <w:rPr>
          <w:rFonts w:ascii="Times New Roman" w:hAnsi="Times New Roman" w:cs="Times New Roman"/>
          <w:sz w:val="28"/>
          <w:szCs w:val="28"/>
        </w:rPr>
        <w:t>2</w:t>
      </w:r>
      <w:r w:rsidR="00B11D3D" w:rsidRPr="00002E75">
        <w:rPr>
          <w:rFonts w:ascii="Times New Roman" w:hAnsi="Times New Roman" w:cs="Times New Roman"/>
          <w:sz w:val="28"/>
          <w:szCs w:val="28"/>
        </w:rPr>
        <w:t>2</w:t>
      </w:r>
      <w:r w:rsidR="009B0CCF" w:rsidRPr="00002E75">
        <w:rPr>
          <w:rFonts w:ascii="Times New Roman" w:hAnsi="Times New Roman" w:cs="Times New Roman"/>
          <w:sz w:val="28"/>
          <w:szCs w:val="28"/>
        </w:rPr>
        <w:t xml:space="preserve"> </w:t>
      </w:r>
      <w:r w:rsidR="00385281" w:rsidRPr="00002E75">
        <w:rPr>
          <w:rFonts w:ascii="Times New Roman" w:hAnsi="Times New Roman" w:cs="Times New Roman"/>
          <w:sz w:val="28"/>
          <w:szCs w:val="28"/>
        </w:rPr>
        <w:t>год и</w:t>
      </w:r>
      <w:r w:rsidR="00B34C1C" w:rsidRPr="00002E75">
        <w:rPr>
          <w:rFonts w:ascii="Times New Roman" w:hAnsi="Times New Roman" w:cs="Times New Roman"/>
          <w:sz w:val="28"/>
          <w:szCs w:val="28"/>
        </w:rPr>
        <w:t xml:space="preserve"> на</w:t>
      </w:r>
      <w:r w:rsidR="00385281" w:rsidRPr="00002E75">
        <w:rPr>
          <w:rFonts w:ascii="Times New Roman" w:hAnsi="Times New Roman" w:cs="Times New Roman"/>
          <w:sz w:val="28"/>
          <w:szCs w:val="28"/>
        </w:rPr>
        <w:t xml:space="preserve"> плановый период 20</w:t>
      </w:r>
      <w:r w:rsidR="00415667" w:rsidRPr="00002E75">
        <w:rPr>
          <w:rFonts w:ascii="Times New Roman" w:hAnsi="Times New Roman" w:cs="Times New Roman"/>
          <w:sz w:val="28"/>
          <w:szCs w:val="28"/>
        </w:rPr>
        <w:t>2</w:t>
      </w:r>
      <w:r w:rsidR="00B11D3D" w:rsidRPr="00002E75">
        <w:rPr>
          <w:rFonts w:ascii="Times New Roman" w:hAnsi="Times New Roman" w:cs="Times New Roman"/>
          <w:sz w:val="28"/>
          <w:szCs w:val="28"/>
        </w:rPr>
        <w:t>3</w:t>
      </w:r>
      <w:r w:rsidR="00385281" w:rsidRPr="00002E75">
        <w:rPr>
          <w:rFonts w:ascii="Times New Roman" w:hAnsi="Times New Roman" w:cs="Times New Roman"/>
          <w:sz w:val="28"/>
          <w:szCs w:val="28"/>
        </w:rPr>
        <w:t xml:space="preserve"> и 20</w:t>
      </w:r>
      <w:r w:rsidR="007E440B" w:rsidRPr="00002E75">
        <w:rPr>
          <w:rFonts w:ascii="Times New Roman" w:hAnsi="Times New Roman" w:cs="Times New Roman"/>
          <w:sz w:val="28"/>
          <w:szCs w:val="28"/>
        </w:rPr>
        <w:t>2</w:t>
      </w:r>
      <w:r w:rsidR="00B11D3D" w:rsidRPr="00002E75">
        <w:rPr>
          <w:rFonts w:ascii="Times New Roman" w:hAnsi="Times New Roman" w:cs="Times New Roman"/>
          <w:sz w:val="28"/>
          <w:szCs w:val="28"/>
        </w:rPr>
        <w:t>4</w:t>
      </w:r>
      <w:r w:rsidR="00385281" w:rsidRPr="00002E75">
        <w:rPr>
          <w:rFonts w:ascii="Times New Roman" w:hAnsi="Times New Roman" w:cs="Times New Roman"/>
          <w:sz w:val="28"/>
          <w:szCs w:val="28"/>
        </w:rPr>
        <w:t xml:space="preserve"> годов, напрямую связанной с проводимой на федеральном уровне налоговой политикой, является увеличение налогового потенциала территории</w:t>
      </w:r>
      <w:r w:rsidRPr="00002E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6199" w:rsidRPr="00002E75" w:rsidRDefault="00D66199" w:rsidP="008F15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D66199" w:rsidRPr="00002E75" w:rsidRDefault="006F2F92" w:rsidP="00FA2B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-</w:t>
      </w:r>
      <w:r w:rsidR="00170178" w:rsidRPr="00002E75">
        <w:rPr>
          <w:rFonts w:ascii="Times New Roman" w:hAnsi="Times New Roman" w:cs="Times New Roman"/>
          <w:sz w:val="28"/>
          <w:szCs w:val="28"/>
        </w:rPr>
        <w:t xml:space="preserve"> </w:t>
      </w:r>
      <w:r w:rsidR="00D66199" w:rsidRPr="00002E75">
        <w:rPr>
          <w:rFonts w:ascii="Times New Roman" w:hAnsi="Times New Roman" w:cs="Times New Roman"/>
          <w:sz w:val="28"/>
          <w:szCs w:val="28"/>
        </w:rPr>
        <w:t>стимулирование повышения инвестиционной активности и обеспечени</w:t>
      </w:r>
      <w:r w:rsidRPr="00002E75">
        <w:rPr>
          <w:rFonts w:ascii="Times New Roman" w:hAnsi="Times New Roman" w:cs="Times New Roman"/>
          <w:sz w:val="28"/>
          <w:szCs w:val="28"/>
        </w:rPr>
        <w:t>е</w:t>
      </w:r>
      <w:r w:rsidR="00D66199" w:rsidRPr="00002E75">
        <w:rPr>
          <w:rFonts w:ascii="Times New Roman" w:hAnsi="Times New Roman" w:cs="Times New Roman"/>
          <w:sz w:val="28"/>
          <w:szCs w:val="28"/>
        </w:rPr>
        <w:t xml:space="preserve"> экономического роста;</w:t>
      </w:r>
    </w:p>
    <w:p w:rsidR="006B7E60" w:rsidRPr="00002E75" w:rsidRDefault="006F2F92" w:rsidP="00FA2B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-</w:t>
      </w:r>
      <w:r w:rsidR="00170178" w:rsidRPr="00002E75">
        <w:rPr>
          <w:rFonts w:ascii="Times New Roman" w:hAnsi="Times New Roman" w:cs="Times New Roman"/>
          <w:sz w:val="28"/>
          <w:szCs w:val="28"/>
        </w:rPr>
        <w:t xml:space="preserve"> </w:t>
      </w:r>
      <w:r w:rsidR="006B7E60" w:rsidRPr="00002E75">
        <w:rPr>
          <w:rFonts w:ascii="Times New Roman" w:hAnsi="Times New Roman" w:cs="Times New Roman"/>
          <w:sz w:val="28"/>
          <w:szCs w:val="28"/>
        </w:rPr>
        <w:t>улучшение администрирования налоговых и неналоговых доходов;</w:t>
      </w:r>
    </w:p>
    <w:p w:rsidR="00385281" w:rsidRPr="00002E75" w:rsidRDefault="006F2F92" w:rsidP="00FA2B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-</w:t>
      </w:r>
      <w:r w:rsidR="00170178" w:rsidRPr="00002E75">
        <w:rPr>
          <w:rFonts w:ascii="Times New Roman" w:hAnsi="Times New Roman" w:cs="Times New Roman"/>
          <w:sz w:val="28"/>
          <w:szCs w:val="28"/>
        </w:rPr>
        <w:t xml:space="preserve"> </w:t>
      </w:r>
      <w:r w:rsidR="00385281" w:rsidRPr="00002E75">
        <w:rPr>
          <w:rFonts w:ascii="Times New Roman" w:hAnsi="Times New Roman" w:cs="Times New Roman"/>
          <w:sz w:val="28"/>
          <w:szCs w:val="28"/>
        </w:rPr>
        <w:t>повышение уровня собираемост</w:t>
      </w:r>
      <w:r w:rsidR="002627AC" w:rsidRPr="00002E75">
        <w:rPr>
          <w:rFonts w:ascii="Times New Roman" w:hAnsi="Times New Roman" w:cs="Times New Roman"/>
          <w:sz w:val="28"/>
          <w:szCs w:val="28"/>
        </w:rPr>
        <w:t xml:space="preserve">и собственных доходов местного </w:t>
      </w:r>
      <w:r w:rsidR="00385281" w:rsidRPr="00002E75">
        <w:rPr>
          <w:rFonts w:ascii="Times New Roman" w:hAnsi="Times New Roman" w:cs="Times New Roman"/>
          <w:sz w:val="28"/>
          <w:szCs w:val="28"/>
        </w:rPr>
        <w:t>бюджета</w:t>
      </w:r>
      <w:r w:rsidR="00FA2BCB" w:rsidRPr="00002E75">
        <w:rPr>
          <w:rFonts w:ascii="Times New Roman" w:hAnsi="Times New Roman" w:cs="Times New Roman"/>
          <w:sz w:val="28"/>
          <w:szCs w:val="28"/>
        </w:rPr>
        <w:t>;</w:t>
      </w:r>
    </w:p>
    <w:p w:rsidR="00FA2BCB" w:rsidRPr="00002E75" w:rsidRDefault="00FA2BCB" w:rsidP="00FA2B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-</w:t>
      </w:r>
      <w:r w:rsidR="00170178" w:rsidRPr="00002E75">
        <w:rPr>
          <w:rFonts w:ascii="Times New Roman" w:hAnsi="Times New Roman" w:cs="Times New Roman"/>
          <w:sz w:val="28"/>
          <w:szCs w:val="28"/>
        </w:rPr>
        <w:t xml:space="preserve"> </w:t>
      </w:r>
      <w:r w:rsidRPr="00002E75">
        <w:rPr>
          <w:rFonts w:ascii="Times New Roman" w:hAnsi="Times New Roman" w:cs="Times New Roman"/>
          <w:sz w:val="28"/>
          <w:szCs w:val="28"/>
        </w:rPr>
        <w:t xml:space="preserve">создание системы учета, контроля и оценки налоговых расходов местного бюджета в целях обеспечения бюджетной, экономической и социальной эффективности налоговых расходов. </w:t>
      </w:r>
    </w:p>
    <w:p w:rsidR="00BF7CFB" w:rsidRPr="00002E75" w:rsidRDefault="00BF7CFB" w:rsidP="00BF7CFB">
      <w:pPr>
        <w:ind w:right="139" w:firstLine="709"/>
        <w:jc w:val="both"/>
        <w:rPr>
          <w:sz w:val="28"/>
          <w:szCs w:val="28"/>
        </w:rPr>
      </w:pPr>
      <w:r w:rsidRPr="00002E75">
        <w:rPr>
          <w:sz w:val="28"/>
          <w:szCs w:val="28"/>
        </w:rPr>
        <w:t>Для расчета показателей по доходам за основу берется «базовый» вариант прогноза  социально-экономического развития городского округа на 2022 год и на плановый период 2023 и 2024 годов, согласно которому индекс потребительских цен на 2022-2024 годы прогнозируется на уровне 104 процентов ежегодно.</w:t>
      </w:r>
    </w:p>
    <w:p w:rsidR="00BF7CFB" w:rsidRPr="00002E75" w:rsidRDefault="00BF7CFB" w:rsidP="00BF7CFB">
      <w:pPr>
        <w:ind w:right="139" w:firstLine="709"/>
        <w:jc w:val="both"/>
        <w:rPr>
          <w:sz w:val="28"/>
          <w:szCs w:val="28"/>
        </w:rPr>
      </w:pPr>
      <w:r w:rsidRPr="00002E75">
        <w:rPr>
          <w:sz w:val="28"/>
          <w:szCs w:val="28"/>
        </w:rPr>
        <w:t xml:space="preserve">Средние темпы роста фонда оплаты труда на территории </w:t>
      </w:r>
      <w:r w:rsidR="009B6672" w:rsidRPr="00002E75">
        <w:rPr>
          <w:sz w:val="28"/>
          <w:szCs w:val="28"/>
        </w:rPr>
        <w:t xml:space="preserve">городского округа </w:t>
      </w:r>
      <w:r w:rsidRPr="00002E75">
        <w:rPr>
          <w:sz w:val="28"/>
          <w:szCs w:val="28"/>
        </w:rPr>
        <w:t xml:space="preserve"> составят в 2022 году – 10</w:t>
      </w:r>
      <w:r w:rsidR="009B6672" w:rsidRPr="00002E75">
        <w:rPr>
          <w:sz w:val="28"/>
          <w:szCs w:val="28"/>
        </w:rPr>
        <w:t>4,42</w:t>
      </w:r>
      <w:r w:rsidRPr="00002E75">
        <w:rPr>
          <w:sz w:val="28"/>
          <w:szCs w:val="28"/>
        </w:rPr>
        <w:t xml:space="preserve"> процента, в 2023 году – 10</w:t>
      </w:r>
      <w:r w:rsidR="009B6672" w:rsidRPr="00002E75">
        <w:rPr>
          <w:sz w:val="28"/>
          <w:szCs w:val="28"/>
        </w:rPr>
        <w:t>4,41</w:t>
      </w:r>
      <w:r w:rsidRPr="00002E75">
        <w:rPr>
          <w:sz w:val="28"/>
          <w:szCs w:val="28"/>
        </w:rPr>
        <w:t xml:space="preserve"> процента, в 2024 году – 10</w:t>
      </w:r>
      <w:r w:rsidR="009B6672" w:rsidRPr="00002E75">
        <w:rPr>
          <w:sz w:val="28"/>
          <w:szCs w:val="28"/>
        </w:rPr>
        <w:t>4,91</w:t>
      </w:r>
      <w:r w:rsidRPr="00002E75">
        <w:rPr>
          <w:sz w:val="28"/>
          <w:szCs w:val="28"/>
        </w:rPr>
        <w:t xml:space="preserve"> процента.</w:t>
      </w:r>
    </w:p>
    <w:p w:rsidR="00604DF7" w:rsidRPr="00002E75" w:rsidRDefault="002F3D58" w:rsidP="009175F4">
      <w:pPr>
        <w:ind w:firstLine="708"/>
        <w:jc w:val="both"/>
        <w:rPr>
          <w:sz w:val="28"/>
          <w:szCs w:val="28"/>
        </w:rPr>
      </w:pPr>
      <w:r w:rsidRPr="00002E75">
        <w:rPr>
          <w:sz w:val="28"/>
          <w:szCs w:val="28"/>
        </w:rPr>
        <w:t xml:space="preserve">При </w:t>
      </w:r>
      <w:r w:rsidR="00757C59" w:rsidRPr="00002E75">
        <w:rPr>
          <w:sz w:val="28"/>
          <w:szCs w:val="28"/>
        </w:rPr>
        <w:t xml:space="preserve">формировании доходов местного бюджета </w:t>
      </w:r>
      <w:r w:rsidRPr="00002E75">
        <w:rPr>
          <w:sz w:val="28"/>
          <w:szCs w:val="28"/>
        </w:rPr>
        <w:t>учитывается следующее</w:t>
      </w:r>
      <w:r w:rsidR="009E34FD" w:rsidRPr="00002E75">
        <w:rPr>
          <w:sz w:val="28"/>
          <w:szCs w:val="28"/>
        </w:rPr>
        <w:t>:</w:t>
      </w:r>
      <w:r w:rsidRPr="00002E75">
        <w:rPr>
          <w:sz w:val="28"/>
          <w:szCs w:val="28"/>
        </w:rPr>
        <w:t xml:space="preserve"> </w:t>
      </w:r>
    </w:p>
    <w:p w:rsidR="009175F4" w:rsidRPr="00002E75" w:rsidRDefault="009175F4" w:rsidP="009175F4">
      <w:pPr>
        <w:ind w:firstLine="708"/>
        <w:jc w:val="both"/>
        <w:rPr>
          <w:sz w:val="28"/>
          <w:szCs w:val="28"/>
        </w:rPr>
      </w:pPr>
      <w:r w:rsidRPr="00002E75">
        <w:rPr>
          <w:sz w:val="28"/>
          <w:szCs w:val="28"/>
        </w:rPr>
        <w:t>-</w:t>
      </w:r>
      <w:r w:rsidR="009E34FD" w:rsidRPr="00002E75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>передача в бюджеты городских округов дополнительных нормативов отчислений от налога на доходы физических лиц, подлежащего зачислению в соответствии с Бюджетным кодексом Российской Федерации в бюджет субъекта Российской Федерации, исходя из зачисления в местные бюджеты не менее 15</w:t>
      </w:r>
      <w:r w:rsidR="0037798E" w:rsidRPr="00002E75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>% налоговых доходов консолидированного бюджета области от указанного налога;</w:t>
      </w:r>
    </w:p>
    <w:p w:rsidR="0094694A" w:rsidRPr="00002E75" w:rsidRDefault="006E521F" w:rsidP="009175F4">
      <w:pPr>
        <w:ind w:firstLine="708"/>
        <w:jc w:val="both"/>
        <w:rPr>
          <w:sz w:val="28"/>
          <w:szCs w:val="28"/>
        </w:rPr>
      </w:pPr>
      <w:r w:rsidRPr="00002E75">
        <w:rPr>
          <w:sz w:val="28"/>
          <w:szCs w:val="28"/>
        </w:rPr>
        <w:lastRenderedPageBreak/>
        <w:t>- начиная с 2021 года, дополнительные нормативы отчислений от налога на доходы физических лиц</w:t>
      </w:r>
      <w:r w:rsidR="00F4152B" w:rsidRPr="00002E75">
        <w:rPr>
          <w:sz w:val="28"/>
          <w:szCs w:val="28"/>
        </w:rPr>
        <w:t xml:space="preserve"> (НДФЛ)</w:t>
      </w:r>
      <w:r w:rsidRPr="00002E75">
        <w:rPr>
          <w:sz w:val="28"/>
          <w:szCs w:val="28"/>
        </w:rPr>
        <w:t>, подлежащие зачислению в местный бюджет согласов</w:t>
      </w:r>
      <w:r w:rsidR="00F73E72" w:rsidRPr="00002E75">
        <w:rPr>
          <w:sz w:val="28"/>
          <w:szCs w:val="28"/>
        </w:rPr>
        <w:t xml:space="preserve">ываются </w:t>
      </w:r>
      <w:r w:rsidRPr="00002E75">
        <w:rPr>
          <w:sz w:val="28"/>
          <w:szCs w:val="28"/>
        </w:rPr>
        <w:t>представительным органом местного самоуправления</w:t>
      </w:r>
      <w:r w:rsidR="00F73E72" w:rsidRPr="00002E75">
        <w:rPr>
          <w:sz w:val="28"/>
          <w:szCs w:val="28"/>
        </w:rPr>
        <w:t xml:space="preserve">. На 2022 </w:t>
      </w:r>
      <w:r w:rsidR="003900FB">
        <w:rPr>
          <w:sz w:val="28"/>
          <w:szCs w:val="28"/>
        </w:rPr>
        <w:t xml:space="preserve">год </w:t>
      </w:r>
      <w:r w:rsidR="00F73E72" w:rsidRPr="00002E75">
        <w:rPr>
          <w:sz w:val="28"/>
          <w:szCs w:val="28"/>
        </w:rPr>
        <w:t xml:space="preserve">и </w:t>
      </w:r>
      <w:r w:rsidR="00F41743">
        <w:rPr>
          <w:sz w:val="28"/>
          <w:szCs w:val="28"/>
        </w:rPr>
        <w:t xml:space="preserve">на </w:t>
      </w:r>
      <w:r w:rsidR="00F73E72" w:rsidRPr="00002E75">
        <w:rPr>
          <w:sz w:val="28"/>
          <w:szCs w:val="28"/>
        </w:rPr>
        <w:t>плановый период 2023 и 2024 годы согласованы</w:t>
      </w:r>
      <w:r w:rsidR="00F4152B" w:rsidRPr="00002E75">
        <w:rPr>
          <w:sz w:val="28"/>
          <w:szCs w:val="28"/>
        </w:rPr>
        <w:t xml:space="preserve"> </w:t>
      </w:r>
      <w:r w:rsidR="0094694A" w:rsidRPr="00002E75">
        <w:rPr>
          <w:sz w:val="28"/>
          <w:szCs w:val="28"/>
        </w:rPr>
        <w:t xml:space="preserve">дифференцированные </w:t>
      </w:r>
      <w:r w:rsidR="00F4152B" w:rsidRPr="00002E75">
        <w:rPr>
          <w:sz w:val="28"/>
          <w:szCs w:val="28"/>
        </w:rPr>
        <w:t>дополнительные нормативы отчислений от НДФЛ</w:t>
      </w:r>
      <w:r w:rsidR="0094694A" w:rsidRPr="00002E75">
        <w:rPr>
          <w:sz w:val="28"/>
          <w:szCs w:val="28"/>
        </w:rPr>
        <w:t xml:space="preserve">, в зависимости от кодов бюджетной классификации </w:t>
      </w:r>
      <w:r w:rsidRPr="00002E75">
        <w:rPr>
          <w:sz w:val="28"/>
          <w:szCs w:val="28"/>
        </w:rPr>
        <w:t xml:space="preserve"> в следующих размерах:</w:t>
      </w:r>
    </w:p>
    <w:p w:rsidR="006E521F" w:rsidRPr="00002E75" w:rsidRDefault="006E521F" w:rsidP="009175F4">
      <w:pPr>
        <w:ind w:firstLine="708"/>
        <w:jc w:val="both"/>
        <w:rPr>
          <w:sz w:val="28"/>
          <w:szCs w:val="28"/>
        </w:rPr>
      </w:pPr>
      <w:r w:rsidRPr="00002E75">
        <w:rPr>
          <w:sz w:val="28"/>
          <w:szCs w:val="28"/>
        </w:rPr>
        <w:t xml:space="preserve"> </w:t>
      </w:r>
      <w:r w:rsidR="0094694A" w:rsidRPr="00002E75">
        <w:rPr>
          <w:sz w:val="28"/>
          <w:szCs w:val="28"/>
        </w:rPr>
        <w:t xml:space="preserve">- на доходы в части сумм налога, не превышающей 650,0 тыс. рублей, относящейся к части налоговой базы, не превышающей 5000,0 тыс. рублей  </w:t>
      </w:r>
      <w:r w:rsidRPr="00002E75">
        <w:rPr>
          <w:sz w:val="28"/>
          <w:szCs w:val="28"/>
        </w:rPr>
        <w:t>на 202</w:t>
      </w:r>
      <w:r w:rsidR="0094694A" w:rsidRPr="00002E75">
        <w:rPr>
          <w:sz w:val="28"/>
          <w:szCs w:val="28"/>
        </w:rPr>
        <w:t>2</w:t>
      </w:r>
      <w:r w:rsidRPr="00002E75">
        <w:rPr>
          <w:sz w:val="28"/>
          <w:szCs w:val="28"/>
        </w:rPr>
        <w:t xml:space="preserve"> год в размере 2</w:t>
      </w:r>
      <w:r w:rsidR="0094694A" w:rsidRPr="00002E75">
        <w:rPr>
          <w:sz w:val="28"/>
          <w:szCs w:val="28"/>
        </w:rPr>
        <w:t>9,04</w:t>
      </w:r>
      <w:r w:rsidR="0037798E" w:rsidRPr="00002E75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>%, на 202</w:t>
      </w:r>
      <w:r w:rsidR="0094694A" w:rsidRPr="00002E75">
        <w:rPr>
          <w:sz w:val="28"/>
          <w:szCs w:val="28"/>
        </w:rPr>
        <w:t>3</w:t>
      </w:r>
      <w:r w:rsidRPr="00002E75">
        <w:rPr>
          <w:sz w:val="28"/>
          <w:szCs w:val="28"/>
        </w:rPr>
        <w:t xml:space="preserve"> год </w:t>
      </w:r>
      <w:r w:rsidR="0094694A" w:rsidRPr="00002E75">
        <w:rPr>
          <w:sz w:val="28"/>
          <w:szCs w:val="28"/>
        </w:rPr>
        <w:t>–</w:t>
      </w:r>
      <w:r w:rsidR="0037798E" w:rsidRPr="00002E75">
        <w:rPr>
          <w:sz w:val="28"/>
          <w:szCs w:val="28"/>
        </w:rPr>
        <w:t xml:space="preserve"> </w:t>
      </w:r>
      <w:r w:rsidR="0094694A" w:rsidRPr="00002E75">
        <w:rPr>
          <w:sz w:val="28"/>
          <w:szCs w:val="28"/>
        </w:rPr>
        <w:t>28,75</w:t>
      </w:r>
      <w:r w:rsidR="0037798E" w:rsidRPr="00002E75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>%, на 202</w:t>
      </w:r>
      <w:r w:rsidR="0094694A" w:rsidRPr="00002E75">
        <w:rPr>
          <w:sz w:val="28"/>
          <w:szCs w:val="28"/>
        </w:rPr>
        <w:t>4</w:t>
      </w:r>
      <w:r w:rsidRPr="00002E75">
        <w:rPr>
          <w:sz w:val="28"/>
          <w:szCs w:val="28"/>
        </w:rPr>
        <w:t xml:space="preserve"> год – </w:t>
      </w:r>
      <w:r w:rsidR="0094694A" w:rsidRPr="00002E75">
        <w:rPr>
          <w:sz w:val="28"/>
          <w:szCs w:val="28"/>
        </w:rPr>
        <w:t>28,39</w:t>
      </w:r>
      <w:r w:rsidR="0037798E" w:rsidRPr="00002E75">
        <w:rPr>
          <w:sz w:val="28"/>
          <w:szCs w:val="28"/>
        </w:rPr>
        <w:t xml:space="preserve"> </w:t>
      </w:r>
      <w:r w:rsidR="00BE72F0" w:rsidRPr="00002E75">
        <w:rPr>
          <w:sz w:val="28"/>
          <w:szCs w:val="28"/>
        </w:rPr>
        <w:t>%;</w:t>
      </w:r>
    </w:p>
    <w:p w:rsidR="0094694A" w:rsidRPr="00002E75" w:rsidRDefault="0094694A" w:rsidP="009175F4">
      <w:pPr>
        <w:ind w:firstLine="708"/>
        <w:jc w:val="both"/>
        <w:rPr>
          <w:sz w:val="28"/>
          <w:szCs w:val="28"/>
        </w:rPr>
      </w:pPr>
      <w:r w:rsidRPr="00002E75">
        <w:rPr>
          <w:sz w:val="28"/>
          <w:szCs w:val="28"/>
        </w:rPr>
        <w:t>- на доходы в части сумм налога, превышающей 650,0 тыс. рублей, относящейся к части налоговой базы, превышающей 5000,0 тыс. рублей  на 2022 год в размере 25,26 %, на 2023 год – 25,01 %, на 2024 год – 24,7 %;</w:t>
      </w:r>
    </w:p>
    <w:p w:rsidR="009175F4" w:rsidRPr="00002E75" w:rsidRDefault="009175F4" w:rsidP="009175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2E75">
        <w:rPr>
          <w:sz w:val="28"/>
          <w:szCs w:val="28"/>
        </w:rPr>
        <w:t>-</w:t>
      </w:r>
      <w:r w:rsidR="009E34FD" w:rsidRPr="00002E75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>передача в бюджеты городских округов</w:t>
      </w:r>
      <w:r w:rsidRPr="00002E75">
        <w:rPr>
          <w:rFonts w:eastAsiaTheme="minorHAnsi"/>
          <w:sz w:val="28"/>
          <w:szCs w:val="28"/>
          <w:lang w:eastAsia="en-US"/>
        </w:rPr>
        <w:t xml:space="preserve"> дифференцированных нормативов отчислений в местные бюджеты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исходя из зачисления в местные бюджеты не менее 10 процентов налоговых доходов консолидированного бюджета субъекта Российской Федерации от указанного налога;</w:t>
      </w:r>
    </w:p>
    <w:p w:rsidR="00005A25" w:rsidRPr="00002E75" w:rsidRDefault="00005A25" w:rsidP="0000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2E75">
        <w:rPr>
          <w:rFonts w:eastAsiaTheme="minorHAnsi"/>
          <w:sz w:val="28"/>
          <w:szCs w:val="28"/>
          <w:lang w:eastAsia="en-US"/>
        </w:rPr>
        <w:t>- начиная с 2021 года, в</w:t>
      </w:r>
      <w:r w:rsidRPr="00002E75">
        <w:rPr>
          <w:sz w:val="28"/>
          <w:szCs w:val="28"/>
        </w:rPr>
        <w:t xml:space="preserve"> качестве исходных данных для расчета дифференцированных нормативов отчислений используются сведения о протяженности автомобильных дорог общего пользования местного значения соответствующих муниципальных образований Кемеровской области - Кузбасса, </w:t>
      </w:r>
      <w:r w:rsidRPr="00F509C0">
        <w:rPr>
          <w:sz w:val="28"/>
          <w:szCs w:val="28"/>
        </w:rPr>
        <w:t>предоставляемые территориальным органом Федеральной службы государственной статистики по Кемеровской области</w:t>
      </w:r>
      <w:r w:rsidRPr="00002E75">
        <w:rPr>
          <w:sz w:val="28"/>
          <w:szCs w:val="28"/>
        </w:rPr>
        <w:t xml:space="preserve"> </w:t>
      </w:r>
      <w:r w:rsidR="00F509C0">
        <w:rPr>
          <w:sz w:val="28"/>
          <w:szCs w:val="28"/>
        </w:rPr>
        <w:t xml:space="preserve">- Кузбассу </w:t>
      </w:r>
      <w:r w:rsidRPr="00002E75">
        <w:rPr>
          <w:sz w:val="28"/>
          <w:szCs w:val="28"/>
        </w:rPr>
        <w:t xml:space="preserve">по данным формы федерального статистического наблюдения </w:t>
      </w:r>
      <w:hyperlink r:id="rId21" w:history="1">
        <w:r w:rsidRPr="00002E75">
          <w:rPr>
            <w:sz w:val="28"/>
            <w:szCs w:val="28"/>
          </w:rPr>
          <w:t>N 3-ДГ (</w:t>
        </w:r>
        <w:proofErr w:type="spellStart"/>
        <w:r w:rsidRPr="00002E75">
          <w:rPr>
            <w:sz w:val="28"/>
            <w:szCs w:val="28"/>
          </w:rPr>
          <w:t>мо</w:t>
        </w:r>
        <w:proofErr w:type="spellEnd"/>
        <w:r w:rsidRPr="00002E75">
          <w:rPr>
            <w:sz w:val="28"/>
            <w:szCs w:val="28"/>
          </w:rPr>
          <w:t>)</w:t>
        </w:r>
      </w:hyperlink>
      <w:r w:rsidRPr="00002E75">
        <w:rPr>
          <w:sz w:val="28"/>
          <w:szCs w:val="28"/>
        </w:rPr>
        <w:t xml:space="preserve"> "Сведения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образований", по состоянию на 1 января текущего финансового года;</w:t>
      </w:r>
    </w:p>
    <w:p w:rsidR="00381D99" w:rsidRPr="00002E75" w:rsidRDefault="00381D99" w:rsidP="00381D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2E75">
        <w:rPr>
          <w:sz w:val="28"/>
          <w:szCs w:val="28"/>
        </w:rPr>
        <w:t>- индексация ставок акциза на 2022 и соответственно на 2023-2024 годы в соответствии с прогнозируемым уровнем инфляции (4 %);</w:t>
      </w:r>
    </w:p>
    <w:p w:rsidR="00B94118" w:rsidRPr="00002E75" w:rsidRDefault="009175F4" w:rsidP="00B941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2E75">
        <w:rPr>
          <w:rFonts w:eastAsiaTheme="minorHAnsi"/>
          <w:sz w:val="28"/>
          <w:szCs w:val="28"/>
          <w:lang w:eastAsia="en-US"/>
        </w:rPr>
        <w:t>-</w:t>
      </w:r>
      <w:r w:rsidR="009E34FD" w:rsidRPr="00002E75">
        <w:rPr>
          <w:rFonts w:eastAsiaTheme="minorHAnsi"/>
          <w:sz w:val="28"/>
          <w:szCs w:val="28"/>
          <w:lang w:eastAsia="en-US"/>
        </w:rPr>
        <w:t xml:space="preserve"> </w:t>
      </w:r>
      <w:r w:rsidRPr="00002E75">
        <w:rPr>
          <w:sz w:val="28"/>
          <w:szCs w:val="28"/>
        </w:rPr>
        <w:t>передача в бюджеты городских округов нормативов отчислений от транспортного налога, по нормативу 5</w:t>
      </w:r>
      <w:r w:rsidR="0037798E" w:rsidRPr="00002E75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>%;</w:t>
      </w:r>
    </w:p>
    <w:p w:rsidR="00BE3C48" w:rsidRPr="00002E75" w:rsidRDefault="00BE3C48" w:rsidP="00BE3C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2E75">
        <w:rPr>
          <w:rFonts w:eastAsiaTheme="minorHAnsi"/>
          <w:sz w:val="28"/>
          <w:szCs w:val="28"/>
          <w:lang w:eastAsia="en-US"/>
        </w:rPr>
        <w:t xml:space="preserve">- доходы </w:t>
      </w:r>
      <w:r w:rsidRPr="00002E75">
        <w:rPr>
          <w:sz w:val="28"/>
          <w:szCs w:val="28"/>
        </w:rPr>
        <w:t xml:space="preserve">местного бюджета </w:t>
      </w:r>
      <w:r w:rsidRPr="00002E75">
        <w:rPr>
          <w:rFonts w:eastAsiaTheme="minorHAnsi"/>
          <w:sz w:val="28"/>
          <w:szCs w:val="28"/>
          <w:lang w:eastAsia="en-US"/>
        </w:rPr>
        <w:t xml:space="preserve">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и  </w:t>
      </w:r>
      <w:r w:rsidRPr="00002E75">
        <w:rPr>
          <w:sz w:val="28"/>
          <w:szCs w:val="28"/>
        </w:rPr>
        <w:t xml:space="preserve">от транспортного налога </w:t>
      </w:r>
      <w:r w:rsidRPr="00002E75">
        <w:rPr>
          <w:rFonts w:eastAsiaTheme="minorHAnsi"/>
          <w:sz w:val="28"/>
          <w:szCs w:val="28"/>
          <w:lang w:eastAsia="en-US"/>
        </w:rPr>
        <w:t xml:space="preserve">являются </w:t>
      </w:r>
      <w:r w:rsidRPr="00002E75">
        <w:rPr>
          <w:sz w:val="28"/>
          <w:szCs w:val="28"/>
        </w:rPr>
        <w:t>источником формирования муниципального дорожного фонда</w:t>
      </w:r>
      <w:r w:rsidRPr="00002E75">
        <w:rPr>
          <w:rFonts w:eastAsiaTheme="minorHAnsi"/>
          <w:sz w:val="28"/>
          <w:szCs w:val="28"/>
          <w:lang w:eastAsia="en-US"/>
        </w:rPr>
        <w:t>;</w:t>
      </w:r>
    </w:p>
    <w:p w:rsidR="00B94118" w:rsidRPr="00002E75" w:rsidRDefault="009175F4" w:rsidP="009175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2E75">
        <w:rPr>
          <w:sz w:val="28"/>
          <w:szCs w:val="28"/>
        </w:rPr>
        <w:t>-</w:t>
      </w:r>
      <w:r w:rsidR="009E34FD" w:rsidRPr="00002E75">
        <w:rPr>
          <w:sz w:val="28"/>
          <w:szCs w:val="28"/>
        </w:rPr>
        <w:t xml:space="preserve"> </w:t>
      </w:r>
      <w:r w:rsidR="00B94118" w:rsidRPr="00002E75">
        <w:rPr>
          <w:sz w:val="28"/>
          <w:szCs w:val="28"/>
        </w:rPr>
        <w:t>с 1 января 2022 года региональным законом будут установлены дифференцированные нормативы отчислений в бюджеты городских округов и муниципальных районов от поступающих платежей по упрощенной системе налогообложения</w:t>
      </w:r>
      <w:r w:rsidR="00E45599" w:rsidRPr="00002E75">
        <w:rPr>
          <w:sz w:val="28"/>
          <w:szCs w:val="28"/>
        </w:rPr>
        <w:t>;</w:t>
      </w:r>
    </w:p>
    <w:p w:rsidR="009175F4" w:rsidRPr="00002E75" w:rsidRDefault="009175F4" w:rsidP="009175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2E75">
        <w:rPr>
          <w:sz w:val="28"/>
          <w:szCs w:val="28"/>
        </w:rPr>
        <w:lastRenderedPageBreak/>
        <w:t xml:space="preserve">- </w:t>
      </w:r>
      <w:r w:rsidR="00AA5517" w:rsidRPr="00002E75">
        <w:rPr>
          <w:sz w:val="28"/>
          <w:szCs w:val="28"/>
        </w:rPr>
        <w:t xml:space="preserve">зачисление, начиная с 2020 года, </w:t>
      </w:r>
      <w:r w:rsidRPr="00002E75">
        <w:rPr>
          <w:sz w:val="28"/>
          <w:szCs w:val="28"/>
        </w:rPr>
        <w:t xml:space="preserve">сумм денежных взысканий (штрафов), в полном объеме в тот бюджет, из которого осуществляется финансовое обеспечение деятельности </w:t>
      </w:r>
      <w:r w:rsidR="007726DF" w:rsidRPr="00002E75">
        <w:rPr>
          <w:sz w:val="28"/>
          <w:szCs w:val="28"/>
        </w:rPr>
        <w:t xml:space="preserve">государственного </w:t>
      </w:r>
      <w:r w:rsidRPr="00002E75">
        <w:rPr>
          <w:sz w:val="28"/>
          <w:szCs w:val="28"/>
        </w:rPr>
        <w:t>органа, налагающего штраф</w:t>
      </w:r>
      <w:r w:rsidR="007726DF" w:rsidRPr="00002E75">
        <w:rPr>
          <w:sz w:val="28"/>
          <w:szCs w:val="28"/>
        </w:rPr>
        <w:t>.</w:t>
      </w:r>
      <w:r w:rsidRPr="00002E75">
        <w:rPr>
          <w:sz w:val="28"/>
          <w:szCs w:val="28"/>
        </w:rPr>
        <w:t xml:space="preserve"> </w:t>
      </w:r>
      <w:r w:rsidR="007726DF" w:rsidRPr="00002E75">
        <w:rPr>
          <w:sz w:val="28"/>
          <w:szCs w:val="28"/>
        </w:rPr>
        <w:t>В</w:t>
      </w:r>
      <w:r w:rsidRPr="00002E75">
        <w:rPr>
          <w:sz w:val="28"/>
          <w:szCs w:val="28"/>
        </w:rPr>
        <w:t xml:space="preserve"> доход местного бюджета будут зачисляться штрафные санкций, налагаемые мировыми судьями</w:t>
      </w:r>
      <w:r w:rsidR="00AA5517" w:rsidRPr="00002E75">
        <w:rPr>
          <w:sz w:val="28"/>
          <w:szCs w:val="28"/>
        </w:rPr>
        <w:t xml:space="preserve"> и</w:t>
      </w:r>
      <w:r w:rsidRPr="00002E75">
        <w:rPr>
          <w:sz w:val="28"/>
          <w:szCs w:val="28"/>
        </w:rPr>
        <w:t xml:space="preserve"> комиссиями по делам несовершеннолетних</w:t>
      </w:r>
      <w:r w:rsidR="00AA5517" w:rsidRPr="00002E75">
        <w:rPr>
          <w:sz w:val="28"/>
          <w:szCs w:val="28"/>
        </w:rPr>
        <w:t xml:space="preserve"> в размере 50</w:t>
      </w:r>
      <w:r w:rsidR="0037798E" w:rsidRPr="00002E75">
        <w:rPr>
          <w:sz w:val="28"/>
          <w:szCs w:val="28"/>
        </w:rPr>
        <w:t xml:space="preserve"> </w:t>
      </w:r>
      <w:r w:rsidR="00AA5517" w:rsidRPr="00002E75">
        <w:rPr>
          <w:sz w:val="28"/>
          <w:szCs w:val="28"/>
        </w:rPr>
        <w:t>%</w:t>
      </w:r>
      <w:r w:rsidRPr="00002E75">
        <w:rPr>
          <w:sz w:val="28"/>
          <w:szCs w:val="28"/>
        </w:rPr>
        <w:t>, а также штрафы, выявленные должностными лицами органов муниципального контроля</w:t>
      </w:r>
      <w:r w:rsidR="00AA5517" w:rsidRPr="00002E75">
        <w:rPr>
          <w:sz w:val="28"/>
          <w:szCs w:val="28"/>
        </w:rPr>
        <w:t xml:space="preserve"> в размере 100</w:t>
      </w:r>
      <w:r w:rsidR="0037798E" w:rsidRPr="00002E75">
        <w:rPr>
          <w:sz w:val="28"/>
          <w:szCs w:val="28"/>
        </w:rPr>
        <w:t xml:space="preserve"> </w:t>
      </w:r>
      <w:r w:rsidR="00AA5517" w:rsidRPr="00002E75">
        <w:rPr>
          <w:sz w:val="28"/>
          <w:szCs w:val="28"/>
        </w:rPr>
        <w:t>%</w:t>
      </w:r>
      <w:r w:rsidRPr="00002E75">
        <w:rPr>
          <w:sz w:val="28"/>
          <w:szCs w:val="28"/>
        </w:rPr>
        <w:t>;</w:t>
      </w:r>
    </w:p>
    <w:p w:rsidR="005A3E7C" w:rsidRPr="00002E75" w:rsidRDefault="005E2480" w:rsidP="005A3E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2E75">
        <w:rPr>
          <w:sz w:val="28"/>
          <w:szCs w:val="28"/>
        </w:rPr>
        <w:t xml:space="preserve">- </w:t>
      </w:r>
      <w:r w:rsidR="005A3E7C" w:rsidRPr="00002E75">
        <w:rPr>
          <w:sz w:val="28"/>
          <w:szCs w:val="28"/>
        </w:rPr>
        <w:t>зачисление</w:t>
      </w:r>
      <w:r w:rsidRPr="00002E75">
        <w:rPr>
          <w:sz w:val="28"/>
          <w:szCs w:val="28"/>
        </w:rPr>
        <w:t xml:space="preserve"> сумм денежных взысканий (штрафов)</w:t>
      </w:r>
      <w:r w:rsidR="005A3E7C" w:rsidRPr="00002E75">
        <w:rPr>
          <w:sz w:val="28"/>
          <w:szCs w:val="28"/>
        </w:rPr>
        <w:t xml:space="preserve"> </w:t>
      </w:r>
      <w:r w:rsidR="005A3E7C" w:rsidRPr="00002E75">
        <w:rPr>
          <w:rFonts w:eastAsiaTheme="minorHAnsi"/>
          <w:sz w:val="28"/>
          <w:szCs w:val="28"/>
          <w:lang w:eastAsia="en-US"/>
        </w:rPr>
        <w:t>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</w:t>
      </w:r>
      <w:r w:rsidR="000F1BA4" w:rsidRPr="00002E75">
        <w:rPr>
          <w:rFonts w:eastAsiaTheme="minorHAnsi"/>
          <w:sz w:val="28"/>
          <w:szCs w:val="28"/>
          <w:lang w:eastAsia="en-US"/>
        </w:rPr>
        <w:t xml:space="preserve"> </w:t>
      </w:r>
      <w:r w:rsidR="005A3E7C" w:rsidRPr="00002E75">
        <w:rPr>
          <w:rFonts w:eastAsiaTheme="minorHAnsi"/>
          <w:sz w:val="28"/>
          <w:szCs w:val="28"/>
          <w:lang w:eastAsia="en-US"/>
        </w:rPr>
        <w:t>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подлежат зачислению в бюджеты бюджетной системы Российской Федерации, из которых были предоставлены соответствующие бюджетные средства, бюджетные кредиты, межбюджетные трансферты, бюджетные инвестиции, субсидии, по нормативу 100 процентов;</w:t>
      </w:r>
    </w:p>
    <w:p w:rsidR="005A3E7C" w:rsidRPr="00002E75" w:rsidRDefault="005A3E7C" w:rsidP="001620A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2E75">
        <w:rPr>
          <w:sz w:val="28"/>
          <w:szCs w:val="28"/>
        </w:rPr>
        <w:t>- зачисление сумм денежных взысканий (штрафов)</w:t>
      </w:r>
      <w:r w:rsidR="00F41743">
        <w:rPr>
          <w:sz w:val="28"/>
          <w:szCs w:val="28"/>
        </w:rPr>
        <w:t>,</w:t>
      </w:r>
      <w:r w:rsidRPr="00002E75">
        <w:rPr>
          <w:sz w:val="28"/>
          <w:szCs w:val="28"/>
        </w:rPr>
        <w:t xml:space="preserve"> </w:t>
      </w:r>
      <w:r w:rsidRPr="00002E75">
        <w:rPr>
          <w:rFonts w:eastAsiaTheme="minorHAnsi"/>
          <w:sz w:val="28"/>
          <w:szCs w:val="28"/>
          <w:lang w:eastAsia="en-US"/>
        </w:rPr>
        <w:t>установленных законами субъектов Российской Федерации за нарушение муниципальных правовых актов, подлежат зачислению в бюджеты муниципальных образований по нормативу 100 процентов</w:t>
      </w:r>
      <w:r w:rsidR="00A11FAE" w:rsidRPr="00002E75">
        <w:rPr>
          <w:rFonts w:eastAsiaTheme="minorHAnsi"/>
          <w:sz w:val="28"/>
          <w:szCs w:val="28"/>
          <w:lang w:eastAsia="en-US"/>
        </w:rPr>
        <w:t>;</w:t>
      </w:r>
    </w:p>
    <w:p w:rsidR="009175F4" w:rsidRPr="00002E75" w:rsidRDefault="009175F4" w:rsidP="009175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2E75">
        <w:rPr>
          <w:sz w:val="28"/>
          <w:szCs w:val="28"/>
        </w:rPr>
        <w:t xml:space="preserve">- </w:t>
      </w:r>
      <w:r w:rsidR="00AA5517" w:rsidRPr="00002E75">
        <w:rPr>
          <w:sz w:val="28"/>
          <w:szCs w:val="28"/>
        </w:rPr>
        <w:t xml:space="preserve">зачисление, начиная с 2020 года, </w:t>
      </w:r>
      <w:r w:rsidRPr="00002E75">
        <w:rPr>
          <w:sz w:val="28"/>
          <w:szCs w:val="28"/>
        </w:rPr>
        <w:t>60 процент</w:t>
      </w:r>
      <w:r w:rsidR="00AA5517" w:rsidRPr="00002E75">
        <w:rPr>
          <w:sz w:val="28"/>
          <w:szCs w:val="28"/>
        </w:rPr>
        <w:t>ов</w:t>
      </w:r>
      <w:r w:rsidRPr="00002E75">
        <w:rPr>
          <w:sz w:val="28"/>
          <w:szCs w:val="28"/>
        </w:rPr>
        <w:t xml:space="preserve"> в доход городских округов платы за негативное </w:t>
      </w:r>
      <w:r w:rsidR="00AA5517" w:rsidRPr="00002E75">
        <w:rPr>
          <w:sz w:val="28"/>
          <w:szCs w:val="28"/>
        </w:rPr>
        <w:t>воздействие на окружающую среду</w:t>
      </w:r>
      <w:r w:rsidR="00F41743">
        <w:rPr>
          <w:sz w:val="28"/>
          <w:szCs w:val="28"/>
        </w:rPr>
        <w:t>.</w:t>
      </w:r>
    </w:p>
    <w:p w:rsidR="007B6024" w:rsidRPr="00002E75" w:rsidRDefault="001C604C" w:rsidP="009175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2E75">
        <w:rPr>
          <w:sz w:val="28"/>
          <w:szCs w:val="28"/>
        </w:rPr>
        <w:t xml:space="preserve">Начиная с правоотношений, возникших при составлении и исполнении бюджета на 2022 </w:t>
      </w:r>
      <w:r w:rsidR="001620A5">
        <w:rPr>
          <w:sz w:val="28"/>
          <w:szCs w:val="28"/>
        </w:rPr>
        <w:t xml:space="preserve">год </w:t>
      </w:r>
      <w:r w:rsidRPr="00002E75">
        <w:rPr>
          <w:sz w:val="28"/>
          <w:szCs w:val="28"/>
        </w:rPr>
        <w:t xml:space="preserve">и </w:t>
      </w:r>
      <w:r w:rsidR="005D185F">
        <w:rPr>
          <w:sz w:val="28"/>
          <w:szCs w:val="28"/>
        </w:rPr>
        <w:t xml:space="preserve">на </w:t>
      </w:r>
      <w:r w:rsidRPr="00002E75">
        <w:rPr>
          <w:sz w:val="28"/>
          <w:szCs w:val="28"/>
        </w:rPr>
        <w:t>плановый период 2023</w:t>
      </w:r>
      <w:r w:rsidR="001620A5">
        <w:rPr>
          <w:sz w:val="28"/>
          <w:szCs w:val="28"/>
        </w:rPr>
        <w:t xml:space="preserve"> </w:t>
      </w:r>
      <w:r w:rsidRPr="00002E75">
        <w:rPr>
          <w:sz w:val="28"/>
          <w:szCs w:val="28"/>
        </w:rPr>
        <w:t>и 2024 годов реализуется поэтапный переход к новой системе администрирования и формирования доходов бюджетов</w:t>
      </w:r>
      <w:r w:rsidR="00596860" w:rsidRPr="00002E75">
        <w:rPr>
          <w:sz w:val="28"/>
          <w:szCs w:val="28"/>
        </w:rPr>
        <w:t xml:space="preserve">. </w:t>
      </w:r>
      <w:r w:rsidR="002A632F" w:rsidRPr="00002E75">
        <w:rPr>
          <w:sz w:val="28"/>
          <w:szCs w:val="28"/>
        </w:rPr>
        <w:t>Закрепление п</w:t>
      </w:r>
      <w:r w:rsidR="00596860" w:rsidRPr="00002E75">
        <w:rPr>
          <w:sz w:val="28"/>
          <w:szCs w:val="28"/>
        </w:rPr>
        <w:t>олномочи</w:t>
      </w:r>
      <w:r w:rsidR="002A632F" w:rsidRPr="00002E75">
        <w:rPr>
          <w:sz w:val="28"/>
          <w:szCs w:val="28"/>
        </w:rPr>
        <w:t>й</w:t>
      </w:r>
      <w:r w:rsidR="00596860" w:rsidRPr="00002E75">
        <w:rPr>
          <w:sz w:val="28"/>
          <w:szCs w:val="28"/>
        </w:rPr>
        <w:t xml:space="preserve"> главных администраторов доходов бюджета</w:t>
      </w:r>
      <w:r w:rsidR="002A632F" w:rsidRPr="00002E75">
        <w:rPr>
          <w:sz w:val="28"/>
          <w:szCs w:val="28"/>
        </w:rPr>
        <w:t xml:space="preserve"> и утверждение </w:t>
      </w:r>
      <w:r w:rsidR="009A08B2" w:rsidRPr="00002E75">
        <w:rPr>
          <w:sz w:val="28"/>
          <w:szCs w:val="28"/>
        </w:rPr>
        <w:t xml:space="preserve">перечня </w:t>
      </w:r>
      <w:r w:rsidR="002A632F" w:rsidRPr="00002E75">
        <w:rPr>
          <w:sz w:val="28"/>
          <w:szCs w:val="28"/>
        </w:rPr>
        <w:t xml:space="preserve">наименований главных администраторов доходов бюджета и закрепляемых за ними кодов и наименований видов (подвидов) доходов </w:t>
      </w:r>
      <w:r w:rsidR="00EA63E7" w:rsidRPr="00002E75">
        <w:rPr>
          <w:sz w:val="28"/>
          <w:szCs w:val="28"/>
        </w:rPr>
        <w:t xml:space="preserve">будет </w:t>
      </w:r>
      <w:r w:rsidR="002A632F" w:rsidRPr="00002E75">
        <w:rPr>
          <w:sz w:val="28"/>
          <w:szCs w:val="28"/>
        </w:rPr>
        <w:t>осуществля</w:t>
      </w:r>
      <w:r w:rsidR="00EA63E7" w:rsidRPr="00002E75">
        <w:rPr>
          <w:sz w:val="28"/>
          <w:szCs w:val="28"/>
        </w:rPr>
        <w:t>ть</w:t>
      </w:r>
      <w:r w:rsidR="002A632F" w:rsidRPr="00002E75">
        <w:rPr>
          <w:sz w:val="28"/>
          <w:szCs w:val="28"/>
        </w:rPr>
        <w:t xml:space="preserve">ся </w:t>
      </w:r>
      <w:r w:rsidR="00596860" w:rsidRPr="00002E75">
        <w:rPr>
          <w:sz w:val="28"/>
          <w:szCs w:val="28"/>
        </w:rPr>
        <w:t xml:space="preserve">нормативно-правовыми актами </w:t>
      </w:r>
      <w:r w:rsidR="002A632F" w:rsidRPr="00002E75">
        <w:rPr>
          <w:sz w:val="28"/>
          <w:szCs w:val="28"/>
        </w:rPr>
        <w:t xml:space="preserve">исполнительных органов местного самоуправления. </w:t>
      </w:r>
      <w:r w:rsidR="009A08B2" w:rsidRPr="00002E75">
        <w:rPr>
          <w:sz w:val="28"/>
          <w:szCs w:val="28"/>
        </w:rPr>
        <w:t xml:space="preserve">Ранее утверждение перечня наименований главных администраторов доходов бюджета и закрепляемых за ними кодов и наименований видов (подвидов) доходов осуществлялось </w:t>
      </w:r>
      <w:r w:rsidR="00EA63E7" w:rsidRPr="00002E75">
        <w:rPr>
          <w:sz w:val="28"/>
          <w:szCs w:val="28"/>
        </w:rPr>
        <w:t>р</w:t>
      </w:r>
      <w:r w:rsidR="009A08B2" w:rsidRPr="00002E75">
        <w:rPr>
          <w:sz w:val="28"/>
          <w:szCs w:val="28"/>
        </w:rPr>
        <w:t>ешением</w:t>
      </w:r>
      <w:r w:rsidR="00EA63E7" w:rsidRPr="00002E75">
        <w:rPr>
          <w:sz w:val="28"/>
          <w:szCs w:val="28"/>
        </w:rPr>
        <w:t xml:space="preserve"> </w:t>
      </w:r>
      <w:r w:rsidR="006341A0">
        <w:rPr>
          <w:sz w:val="28"/>
          <w:szCs w:val="28"/>
        </w:rPr>
        <w:t>С</w:t>
      </w:r>
      <w:r w:rsidR="00EA63E7" w:rsidRPr="00002E75">
        <w:rPr>
          <w:sz w:val="28"/>
          <w:szCs w:val="28"/>
        </w:rPr>
        <w:t xml:space="preserve">овета народных депутатов о бюджете. </w:t>
      </w:r>
    </w:p>
    <w:p w:rsidR="00596860" w:rsidRPr="00002E75" w:rsidRDefault="007B6024" w:rsidP="009175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2E75">
        <w:rPr>
          <w:sz w:val="28"/>
          <w:szCs w:val="28"/>
        </w:rPr>
        <w:t>Невыясненные поступления, зачисляемые в местны</w:t>
      </w:r>
      <w:r w:rsidR="005D185F">
        <w:rPr>
          <w:sz w:val="28"/>
          <w:szCs w:val="28"/>
        </w:rPr>
        <w:t>й</w:t>
      </w:r>
      <w:r w:rsidRPr="00002E75">
        <w:rPr>
          <w:sz w:val="28"/>
          <w:szCs w:val="28"/>
        </w:rPr>
        <w:t xml:space="preserve"> бюджет</w:t>
      </w:r>
      <w:r w:rsidR="005D185F">
        <w:rPr>
          <w:sz w:val="28"/>
          <w:szCs w:val="28"/>
        </w:rPr>
        <w:t>,</w:t>
      </w:r>
      <w:r w:rsidRPr="00002E75">
        <w:rPr>
          <w:sz w:val="28"/>
          <w:szCs w:val="28"/>
        </w:rPr>
        <w:t xml:space="preserve"> подлежат возврату (уточнению) не позднее дня их зачисления на единый счет бюджета. По истечении трех летнего срока невыясненные поступления подлежат отражению по коду классификации доходов</w:t>
      </w:r>
      <w:r w:rsidR="00074397" w:rsidRPr="00002E75">
        <w:rPr>
          <w:sz w:val="28"/>
          <w:szCs w:val="28"/>
        </w:rPr>
        <w:t>, п</w:t>
      </w:r>
      <w:r w:rsidRPr="00002E75">
        <w:rPr>
          <w:sz w:val="28"/>
          <w:szCs w:val="28"/>
        </w:rPr>
        <w:t>редусмотренному для учета прочих неналоговых доходов</w:t>
      </w:r>
      <w:r w:rsidR="00074397" w:rsidRPr="00002E75">
        <w:rPr>
          <w:sz w:val="28"/>
          <w:szCs w:val="28"/>
        </w:rPr>
        <w:t>, и возврату (уточнению не подлежат).</w:t>
      </w:r>
      <w:r w:rsidR="009A08B2" w:rsidRPr="00002E75">
        <w:rPr>
          <w:sz w:val="28"/>
          <w:szCs w:val="28"/>
        </w:rPr>
        <w:t xml:space="preserve"> </w:t>
      </w:r>
    </w:p>
    <w:p w:rsidR="00BC01AC" w:rsidRPr="00002E75" w:rsidRDefault="00BC01AC" w:rsidP="003779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 xml:space="preserve">В части укрепления собственной доходной базы </w:t>
      </w:r>
      <w:r w:rsidR="00B41D99" w:rsidRPr="00002E7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002E75">
        <w:rPr>
          <w:rFonts w:ascii="Times New Roman" w:hAnsi="Times New Roman" w:cs="Times New Roman"/>
          <w:sz w:val="28"/>
          <w:szCs w:val="28"/>
        </w:rPr>
        <w:t>бюджета необходимо:</w:t>
      </w:r>
    </w:p>
    <w:p w:rsidR="00BC01AC" w:rsidRPr="00002E75" w:rsidRDefault="00BC01AC" w:rsidP="00BC0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2E75">
        <w:rPr>
          <w:sz w:val="28"/>
          <w:szCs w:val="28"/>
        </w:rPr>
        <w:lastRenderedPageBreak/>
        <w:t>1. Проведение мониторинга выполнения соглашений с предприятиями городского округа о социально-экономическом сотрудничестве в части:</w:t>
      </w:r>
    </w:p>
    <w:p w:rsidR="00BC01AC" w:rsidRPr="00002E75" w:rsidRDefault="00BC01AC" w:rsidP="00BC01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- легализации заработной платы, с целью повышения фонда оплаты труда и обеспечению социальной защищенности работников, своевременности ее выплаты;</w:t>
      </w:r>
    </w:p>
    <w:p w:rsidR="00BC01AC" w:rsidRPr="00002E75" w:rsidRDefault="00BC01AC" w:rsidP="00BC01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- контроля уровня заработной платы в целом по городскому округу и по отдельным организациям</w:t>
      </w:r>
      <w:r w:rsidR="006341A0">
        <w:rPr>
          <w:rFonts w:ascii="Times New Roman" w:hAnsi="Times New Roman" w:cs="Times New Roman"/>
          <w:sz w:val="28"/>
          <w:szCs w:val="28"/>
        </w:rPr>
        <w:t>.</w:t>
      </w:r>
    </w:p>
    <w:p w:rsidR="00BC01AC" w:rsidRPr="00002E75" w:rsidRDefault="00BC01AC" w:rsidP="00BC01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2. Проведение работы городского антикризисного штаба по финансовому мониторингу с предприятиями и организациями по  сокращению недоимки по налоговым и неналоговым платежам в бюджет и внебюджетные фонды.</w:t>
      </w:r>
    </w:p>
    <w:p w:rsidR="000C678C" w:rsidRPr="00002E75" w:rsidRDefault="00BC01AC" w:rsidP="000C6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 xml:space="preserve">3. Стимулирование развития новых производств, создавая благоприятные условия для инвестиционной деятельности, в том числе: для поддержки организаций, реализующих новые производственные инвестиционные проекты на территории городского округа, создание условий для развития и поддержки малого и среднего предпринимательства. </w:t>
      </w:r>
      <w:r w:rsidR="000C678C" w:rsidRPr="00002E75">
        <w:rPr>
          <w:rFonts w:ascii="Times New Roman" w:hAnsi="Times New Roman" w:cs="Times New Roman"/>
          <w:sz w:val="28"/>
          <w:szCs w:val="28"/>
        </w:rPr>
        <w:t xml:space="preserve"> Для привлечения инвестиций и диверсификации экономики городского округа резидентам территории опережающего социально-экономического развития будут предоставлены налоговые льготы по уплате земельного налога.</w:t>
      </w:r>
    </w:p>
    <w:p w:rsidR="00BC01AC" w:rsidRPr="00002E75" w:rsidRDefault="00BC01AC" w:rsidP="00BC01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4. Повышение эффективности управления муниципальным имуществом и увеличение доходов от его использования в части:</w:t>
      </w:r>
    </w:p>
    <w:p w:rsidR="00BC01AC" w:rsidRPr="00002E75" w:rsidRDefault="00BC01AC" w:rsidP="00BC01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- обеспечения контроля за использованием и сохранностью муниципального имущества;</w:t>
      </w:r>
    </w:p>
    <w:p w:rsidR="00BC01AC" w:rsidRPr="00002E75" w:rsidRDefault="00BC01AC" w:rsidP="00BC01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-  оптимизации структуры муниципальной собственности;</w:t>
      </w:r>
    </w:p>
    <w:p w:rsidR="00BC01AC" w:rsidRPr="00002E75" w:rsidRDefault="00BC01AC" w:rsidP="00BC01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- мониторинга эффективности деятельности муниципальных предприятий, с целью достижения ими наибольшей эффективности финансово-хозяйственной деятельности, недопущения их убыточности;</w:t>
      </w:r>
    </w:p>
    <w:p w:rsidR="00BC01AC" w:rsidRPr="00002E75" w:rsidRDefault="00BC01AC" w:rsidP="00BC01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 xml:space="preserve">- усиления </w:t>
      </w:r>
      <w:proofErr w:type="spellStart"/>
      <w:r w:rsidRPr="00002E75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Pr="00002E75">
        <w:rPr>
          <w:rFonts w:ascii="Times New Roman" w:hAnsi="Times New Roman" w:cs="Times New Roman"/>
          <w:sz w:val="28"/>
          <w:szCs w:val="28"/>
        </w:rPr>
        <w:t>-исковой деятельности для погашения задолженности по действующим договорам аренды имущества муниципальной собственности, в т</w:t>
      </w:r>
      <w:r w:rsidR="008B6D45" w:rsidRPr="00002E75">
        <w:rPr>
          <w:rFonts w:ascii="Times New Roman" w:hAnsi="Times New Roman" w:cs="Times New Roman"/>
          <w:sz w:val="28"/>
          <w:szCs w:val="28"/>
        </w:rPr>
        <w:t xml:space="preserve">ом </w:t>
      </w:r>
      <w:r w:rsidRPr="00002E75">
        <w:rPr>
          <w:rFonts w:ascii="Times New Roman" w:hAnsi="Times New Roman" w:cs="Times New Roman"/>
          <w:sz w:val="28"/>
          <w:szCs w:val="28"/>
        </w:rPr>
        <w:t>ч</w:t>
      </w:r>
      <w:r w:rsidR="008B6D45" w:rsidRPr="00002E75">
        <w:rPr>
          <w:rFonts w:ascii="Times New Roman" w:hAnsi="Times New Roman" w:cs="Times New Roman"/>
          <w:sz w:val="28"/>
          <w:szCs w:val="28"/>
        </w:rPr>
        <w:t xml:space="preserve">исле </w:t>
      </w:r>
      <w:r w:rsidRPr="00002E75">
        <w:rPr>
          <w:rFonts w:ascii="Times New Roman" w:hAnsi="Times New Roman" w:cs="Times New Roman"/>
          <w:sz w:val="28"/>
          <w:szCs w:val="28"/>
        </w:rPr>
        <w:t>земельных участков;</w:t>
      </w:r>
    </w:p>
    <w:p w:rsidR="00BC01AC" w:rsidRPr="00002E75" w:rsidRDefault="00BC01AC" w:rsidP="00BC01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- продолжения работы по выявлению землепользователей, не имеющих правоустанавливающих документов на землю, решение вопросов оформления права собственности на земельные участки или арендных отношений;</w:t>
      </w:r>
    </w:p>
    <w:p w:rsidR="00BC01AC" w:rsidRPr="00002E75" w:rsidRDefault="00BC01AC" w:rsidP="00BC01AC">
      <w:pPr>
        <w:pStyle w:val="ad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002E75">
        <w:rPr>
          <w:sz w:val="28"/>
          <w:szCs w:val="28"/>
        </w:rPr>
        <w:t>- обеспечения участия в делах по оспариванию кадастровой стоимости земельных участков с учетом положений Федерального закона Российской Федерации от 29.07.2017 № 274-ФЗ «О внесении изменений в статью 24.18 Федерального закона «Об оценочной деятельности в Российской Федерации» и отдельные законодательные акты Российской Федерации»</w:t>
      </w:r>
      <w:r w:rsidR="00B41D99" w:rsidRPr="00002E75">
        <w:rPr>
          <w:sz w:val="28"/>
          <w:szCs w:val="28"/>
        </w:rPr>
        <w:t>;</w:t>
      </w:r>
    </w:p>
    <w:p w:rsidR="00BC01AC" w:rsidRPr="00002E75" w:rsidRDefault="00BC01AC" w:rsidP="00BC01AC">
      <w:pPr>
        <w:pStyle w:val="ad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002E75">
        <w:t>-</w:t>
      </w:r>
      <w:r w:rsidR="00B41D99" w:rsidRPr="00002E75">
        <w:t xml:space="preserve"> </w:t>
      </w:r>
      <w:r w:rsidRPr="00002E75">
        <w:rPr>
          <w:sz w:val="28"/>
          <w:szCs w:val="28"/>
        </w:rPr>
        <w:t>усил</w:t>
      </w:r>
      <w:r w:rsidR="00B41D99" w:rsidRPr="00002E75">
        <w:rPr>
          <w:sz w:val="28"/>
          <w:szCs w:val="28"/>
        </w:rPr>
        <w:t>ения</w:t>
      </w:r>
      <w:r w:rsidRPr="00002E75">
        <w:rPr>
          <w:sz w:val="28"/>
          <w:szCs w:val="28"/>
        </w:rPr>
        <w:t xml:space="preserve"> работ</w:t>
      </w:r>
      <w:r w:rsidR="00B41D99" w:rsidRPr="00002E75">
        <w:rPr>
          <w:sz w:val="28"/>
          <w:szCs w:val="28"/>
        </w:rPr>
        <w:t>ы</w:t>
      </w:r>
      <w:r w:rsidRPr="00002E75">
        <w:rPr>
          <w:sz w:val="28"/>
          <w:szCs w:val="28"/>
        </w:rPr>
        <w:t xml:space="preserve"> по легализации объектов налогообложения в рамках Программы оздоровления муниципальных финансов по следующим направлениям:</w:t>
      </w:r>
    </w:p>
    <w:p w:rsidR="00BC01AC" w:rsidRPr="00002E75" w:rsidRDefault="00BC01AC" w:rsidP="00BC01AC">
      <w:pPr>
        <w:pStyle w:val="ad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002E75">
        <w:rPr>
          <w:sz w:val="28"/>
          <w:szCs w:val="28"/>
        </w:rPr>
        <w:lastRenderedPageBreak/>
        <w:t>- активизировать работу по определению недостающих для начисления имущественных налогов характеристик недвижимости (вида разрешенного использования, категории, площади, адреса), не имеющих кадастровой стоимости;</w:t>
      </w:r>
    </w:p>
    <w:p w:rsidR="00BC01AC" w:rsidRPr="00002E75" w:rsidRDefault="00BC01AC" w:rsidP="00BC01AC">
      <w:pPr>
        <w:pStyle w:val="ad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002E75">
        <w:rPr>
          <w:sz w:val="28"/>
          <w:szCs w:val="28"/>
        </w:rPr>
        <w:t>- организовать работу по выявлению органами местного самоуправления объектов незавершенного строительства, фактически введенных в эксплуатацию, и вовлечение их в налоговый оборот;</w:t>
      </w:r>
    </w:p>
    <w:p w:rsidR="00BC01AC" w:rsidRPr="00002E75" w:rsidRDefault="00BC01AC" w:rsidP="00BC01AC">
      <w:pPr>
        <w:pStyle w:val="ad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002E75">
        <w:rPr>
          <w:sz w:val="28"/>
          <w:szCs w:val="28"/>
        </w:rPr>
        <w:t>- принимать меры административного или судебного характера в отношении собственников объектов, являющихся самовольной постройкой, в целях постановки на кадастровый учет объектов капитального строительства;</w:t>
      </w:r>
    </w:p>
    <w:p w:rsidR="00BC01AC" w:rsidRPr="00002E75" w:rsidRDefault="00BC01AC" w:rsidP="00BC01AC">
      <w:pPr>
        <w:pStyle w:val="ad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002E75">
        <w:rPr>
          <w:sz w:val="28"/>
          <w:szCs w:val="28"/>
        </w:rPr>
        <w:t>- обеспечить усиление муниципального земельного контроля в отношении пользователей выморочных земельных участков без оформления наследства, по понуждению к оформлению прав, а также по взысканию арендной платы и неосновательного обогащения.</w:t>
      </w:r>
    </w:p>
    <w:p w:rsidR="00BC01AC" w:rsidRPr="00002E75" w:rsidRDefault="007552D7" w:rsidP="0009344B">
      <w:pPr>
        <w:ind w:firstLine="708"/>
        <w:jc w:val="both"/>
        <w:rPr>
          <w:sz w:val="28"/>
          <w:szCs w:val="28"/>
        </w:rPr>
      </w:pPr>
      <w:r w:rsidRPr="00002E75">
        <w:rPr>
          <w:sz w:val="28"/>
          <w:szCs w:val="28"/>
        </w:rPr>
        <w:t>5</w:t>
      </w:r>
      <w:r w:rsidR="00BC01AC" w:rsidRPr="00002E75">
        <w:rPr>
          <w:sz w:val="28"/>
          <w:szCs w:val="28"/>
        </w:rPr>
        <w:t xml:space="preserve">. На постоянной основе осуществление анализа обоснованности и эффективности применения налоговых </w:t>
      </w:r>
      <w:r w:rsidR="004215C7" w:rsidRPr="00002E75">
        <w:rPr>
          <w:sz w:val="28"/>
          <w:szCs w:val="28"/>
        </w:rPr>
        <w:t>расходов, оценки результативности предоставления налоговых расходов</w:t>
      </w:r>
      <w:r w:rsidR="00BC01AC" w:rsidRPr="00002E75">
        <w:rPr>
          <w:sz w:val="28"/>
          <w:szCs w:val="28"/>
        </w:rPr>
        <w:t xml:space="preserve"> и принятие мер по их оптимизации</w:t>
      </w:r>
      <w:r w:rsidR="004215C7" w:rsidRPr="00002E75">
        <w:rPr>
          <w:sz w:val="28"/>
          <w:szCs w:val="28"/>
        </w:rPr>
        <w:t>, либо отмене не эффективных, не востребованных,</w:t>
      </w:r>
      <w:r w:rsidR="00BC01AC" w:rsidRPr="00002E75">
        <w:rPr>
          <w:sz w:val="28"/>
          <w:szCs w:val="28"/>
        </w:rPr>
        <w:t xml:space="preserve"> в соответствии с постановлением  администрации Анжеро-Судженского городского округа </w:t>
      </w:r>
      <w:r w:rsidR="004215C7" w:rsidRPr="00002E75">
        <w:rPr>
          <w:sz w:val="28"/>
          <w:szCs w:val="28"/>
        </w:rPr>
        <w:t>от 25.03.2020 № 246 «Об утверждении Положения о формировании перечня налоговых расходов и оценке налоговых расходов муниципального образовании «Анжеро-Судженский городской округ»</w:t>
      </w:r>
      <w:r w:rsidR="005D185F">
        <w:rPr>
          <w:sz w:val="28"/>
          <w:szCs w:val="28"/>
        </w:rPr>
        <w:t>»</w:t>
      </w:r>
      <w:r w:rsidR="004215C7" w:rsidRPr="00002E75">
        <w:rPr>
          <w:sz w:val="28"/>
          <w:szCs w:val="28"/>
        </w:rPr>
        <w:t>.</w:t>
      </w:r>
    </w:p>
    <w:p w:rsidR="00BC01AC" w:rsidRPr="00002E75" w:rsidRDefault="007552D7" w:rsidP="0009344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2E75">
        <w:rPr>
          <w:sz w:val="28"/>
          <w:szCs w:val="28"/>
        </w:rPr>
        <w:t>6</w:t>
      </w:r>
      <w:r w:rsidR="00BC01AC" w:rsidRPr="00002E75">
        <w:rPr>
          <w:sz w:val="28"/>
          <w:szCs w:val="28"/>
        </w:rPr>
        <w:t>. Продление в 202</w:t>
      </w:r>
      <w:r w:rsidR="00EB3A1C" w:rsidRPr="00002E75">
        <w:rPr>
          <w:sz w:val="28"/>
          <w:szCs w:val="28"/>
        </w:rPr>
        <w:t>2</w:t>
      </w:r>
      <w:r w:rsidR="00BC01AC" w:rsidRPr="00002E75">
        <w:rPr>
          <w:sz w:val="28"/>
          <w:szCs w:val="28"/>
        </w:rPr>
        <w:t xml:space="preserve"> году моратория на новые налоговые льготы по налогам, зачисляемым в местный бюджет.</w:t>
      </w:r>
    </w:p>
    <w:p w:rsidR="00BC01AC" w:rsidRPr="00002E75" w:rsidRDefault="004215C7" w:rsidP="00BC01AC">
      <w:pPr>
        <w:ind w:firstLine="709"/>
        <w:jc w:val="both"/>
        <w:rPr>
          <w:sz w:val="28"/>
          <w:szCs w:val="28"/>
        </w:rPr>
      </w:pPr>
      <w:r w:rsidRPr="00002E75">
        <w:rPr>
          <w:sz w:val="28"/>
          <w:szCs w:val="28"/>
        </w:rPr>
        <w:t>7</w:t>
      </w:r>
      <w:r w:rsidR="00BC01AC" w:rsidRPr="00002E75">
        <w:rPr>
          <w:sz w:val="28"/>
          <w:szCs w:val="28"/>
        </w:rPr>
        <w:t>. Осуществление ежеквартального мониторинга поступлений налоговых и неналоговых доходов, поступающих в местный бюджет.</w:t>
      </w:r>
    </w:p>
    <w:p w:rsidR="00BC01AC" w:rsidRPr="00002E75" w:rsidRDefault="00BC01AC" w:rsidP="007552D7">
      <w:pPr>
        <w:ind w:firstLine="540"/>
        <w:jc w:val="both"/>
        <w:rPr>
          <w:sz w:val="28"/>
          <w:szCs w:val="28"/>
        </w:rPr>
      </w:pPr>
      <w:r w:rsidRPr="00002E75">
        <w:rPr>
          <w:sz w:val="28"/>
          <w:szCs w:val="28"/>
        </w:rPr>
        <w:tab/>
      </w:r>
      <w:r w:rsidR="004215C7" w:rsidRPr="00002E75">
        <w:rPr>
          <w:sz w:val="28"/>
          <w:szCs w:val="28"/>
        </w:rPr>
        <w:t>8</w:t>
      </w:r>
      <w:r w:rsidRPr="00002E75">
        <w:rPr>
          <w:sz w:val="28"/>
          <w:szCs w:val="28"/>
        </w:rPr>
        <w:t>. Проведение на постоянной основе мониторинга ситуации с задолженностью физических лиц по имущественным налогам (транспортный налог, земельный налог, налог на имущество физических лиц), принимать все необходимые меры к ее погашению, в том числе проводить широкую разъяснительную работу среди населения о необходимости своевременной и полной уплаты налогов в бюджет, об обязанности сообщать в налоговые органы о наличии автотранспортных средств и недвижимого имущества.</w:t>
      </w:r>
    </w:p>
    <w:p w:rsidR="00BC01AC" w:rsidRPr="00002E75" w:rsidRDefault="004215C7" w:rsidP="000934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9</w:t>
      </w:r>
      <w:r w:rsidR="00BC01AC" w:rsidRPr="00002E75">
        <w:rPr>
          <w:rFonts w:ascii="Times New Roman" w:hAnsi="Times New Roman" w:cs="Times New Roman"/>
          <w:sz w:val="28"/>
          <w:szCs w:val="28"/>
        </w:rPr>
        <w:t xml:space="preserve">. Улучшение администрирования налоговых доходов, подлежащих зачислению в доход местного бюджета, в том числе за счет </w:t>
      </w:r>
      <w:proofErr w:type="spellStart"/>
      <w:r w:rsidR="00BC01AC" w:rsidRPr="00002E75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BC01AC" w:rsidRPr="00002E75">
        <w:rPr>
          <w:rFonts w:ascii="Times New Roman" w:hAnsi="Times New Roman" w:cs="Times New Roman"/>
          <w:sz w:val="28"/>
          <w:szCs w:val="28"/>
        </w:rPr>
        <w:t xml:space="preserve"> налогового администрирования и взаимодействие налоговых органов с многофункциональными центрами предоставления государственных и муниципальных услуг с использованием единой системы межведомственного электронного взаимодействия.</w:t>
      </w:r>
    </w:p>
    <w:p w:rsidR="00BC01AC" w:rsidRPr="00002E75" w:rsidRDefault="00BC01AC" w:rsidP="00BC0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2E75">
        <w:rPr>
          <w:sz w:val="28"/>
          <w:szCs w:val="28"/>
        </w:rPr>
        <w:t>1</w:t>
      </w:r>
      <w:r w:rsidR="004215C7" w:rsidRPr="00002E75">
        <w:rPr>
          <w:sz w:val="28"/>
          <w:szCs w:val="28"/>
        </w:rPr>
        <w:t>0</w:t>
      </w:r>
      <w:r w:rsidRPr="00002E75">
        <w:rPr>
          <w:sz w:val="28"/>
          <w:szCs w:val="28"/>
        </w:rPr>
        <w:t>. Повышение уровня ответственности главных администраторов доходов за качественное планирование и выполнение плановых назначений по доходам, урегулирование и снижение задолженности по обязательным платежам.</w:t>
      </w:r>
    </w:p>
    <w:p w:rsidR="00BC01AC" w:rsidRPr="00002E75" w:rsidRDefault="00BC01AC" w:rsidP="00BC01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1</w:t>
      </w:r>
      <w:r w:rsidR="004215C7" w:rsidRPr="00002E75">
        <w:rPr>
          <w:rFonts w:ascii="Times New Roman" w:hAnsi="Times New Roman" w:cs="Times New Roman"/>
          <w:sz w:val="28"/>
          <w:szCs w:val="28"/>
        </w:rPr>
        <w:t>1</w:t>
      </w:r>
      <w:r w:rsidRPr="00002E75">
        <w:rPr>
          <w:rFonts w:ascii="Times New Roman" w:hAnsi="Times New Roman" w:cs="Times New Roman"/>
          <w:sz w:val="28"/>
          <w:szCs w:val="28"/>
        </w:rPr>
        <w:t xml:space="preserve">. Своевременное принятие решений об уточнении платежей главными </w:t>
      </w:r>
      <w:r w:rsidRPr="00002E75">
        <w:rPr>
          <w:rFonts w:ascii="Times New Roman" w:hAnsi="Times New Roman" w:cs="Times New Roman"/>
          <w:sz w:val="28"/>
          <w:szCs w:val="28"/>
        </w:rPr>
        <w:lastRenderedPageBreak/>
        <w:t>администраторами поступлений в местный бюджет с целью исключения «невыясненных поступлений» и полноты отражения доходов, поступающих в местный бюджет.</w:t>
      </w:r>
    </w:p>
    <w:p w:rsidR="00BC01AC" w:rsidRPr="00002E75" w:rsidRDefault="00BC01AC" w:rsidP="00BC01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E75">
        <w:rPr>
          <w:rFonts w:ascii="Times New Roman" w:hAnsi="Times New Roman" w:cs="Times New Roman"/>
          <w:sz w:val="28"/>
          <w:szCs w:val="28"/>
        </w:rPr>
        <w:t>1</w:t>
      </w:r>
      <w:r w:rsidR="008B6D45" w:rsidRPr="00002E75">
        <w:rPr>
          <w:rFonts w:ascii="Times New Roman" w:hAnsi="Times New Roman" w:cs="Times New Roman"/>
          <w:sz w:val="28"/>
          <w:szCs w:val="28"/>
        </w:rPr>
        <w:t>2</w:t>
      </w:r>
      <w:r w:rsidRPr="00002E75">
        <w:rPr>
          <w:rFonts w:ascii="Times New Roman" w:hAnsi="Times New Roman" w:cs="Times New Roman"/>
          <w:sz w:val="28"/>
          <w:szCs w:val="28"/>
        </w:rPr>
        <w:t xml:space="preserve">. Проведение работы по привлечению безвозмездных перечислений в виде финансовой помощи в </w:t>
      </w:r>
      <w:r w:rsidR="00B41D99" w:rsidRPr="00002E75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002E75">
        <w:rPr>
          <w:rFonts w:ascii="Times New Roman" w:hAnsi="Times New Roman" w:cs="Times New Roman"/>
          <w:sz w:val="28"/>
          <w:szCs w:val="28"/>
        </w:rPr>
        <w:t xml:space="preserve">бюджет от юридических и физических лиц. </w:t>
      </w:r>
    </w:p>
    <w:p w:rsidR="00232A0B" w:rsidRPr="00002E75" w:rsidRDefault="00232A0B" w:rsidP="008F15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7469" w:rsidRPr="00002E75" w:rsidRDefault="00B87469" w:rsidP="008F15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7469" w:rsidRPr="00002E75" w:rsidRDefault="00B87469" w:rsidP="008F15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41A0" w:rsidRDefault="006341A0" w:rsidP="006341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1A0" w:rsidRDefault="006341A0" w:rsidP="006341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1A0" w:rsidRDefault="006341A0" w:rsidP="006341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1A0" w:rsidRDefault="006341A0" w:rsidP="006341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1A0" w:rsidRDefault="006341A0" w:rsidP="006341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1A0" w:rsidRDefault="006341A0" w:rsidP="006341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1A0" w:rsidRDefault="006341A0" w:rsidP="006341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1A0" w:rsidRDefault="006341A0" w:rsidP="006341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1A0" w:rsidRDefault="006341A0" w:rsidP="006341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1A0" w:rsidRDefault="006341A0" w:rsidP="006341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1A0" w:rsidRDefault="006341A0" w:rsidP="006341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1A0" w:rsidRDefault="006341A0" w:rsidP="006341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1A0" w:rsidRPr="00002E75" w:rsidRDefault="006341A0" w:rsidP="006341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6341A0" w:rsidRPr="00002E75" w:rsidSect="00AE7973">
      <w:headerReference w:type="default" r:id="rId22"/>
      <w:footerReference w:type="first" r:id="rId2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B36" w:rsidRDefault="00B55B36" w:rsidP="004D448B">
      <w:r>
        <w:separator/>
      </w:r>
    </w:p>
  </w:endnote>
  <w:endnote w:type="continuationSeparator" w:id="0">
    <w:p w:rsidR="00B55B36" w:rsidRDefault="00B55B36" w:rsidP="004D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C21" w:rsidRPr="000641AB" w:rsidRDefault="00544C21">
    <w:pPr>
      <w:pStyle w:val="aa"/>
      <w:rPr>
        <w:sz w:val="16"/>
        <w:szCs w:val="16"/>
      </w:rPr>
    </w:pP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FILENAME \p \* MERGEFORMAT </w:instrText>
    </w:r>
    <w:r>
      <w:rPr>
        <w:noProof/>
        <w:sz w:val="16"/>
        <w:szCs w:val="16"/>
      </w:rPr>
      <w:fldChar w:fldCharType="separate"/>
    </w:r>
    <w:r w:rsidR="001D3551">
      <w:rPr>
        <w:noProof/>
        <w:sz w:val="16"/>
        <w:szCs w:val="16"/>
      </w:rPr>
      <w:t>G:\Общие\Бюджет 2022г\Основные направления бюджетной и налоговой политики на 2022 и 2023-2024гг\1140-Об основных направлениях бюджетной и налоговой политики на 2022-2024гг.docx</w:t>
    </w:r>
    <w:r>
      <w:rPr>
        <w:noProof/>
        <w:sz w:val="16"/>
        <w:szCs w:val="16"/>
      </w:rPr>
      <w:fldChar w:fldCharType="end"/>
    </w:r>
  </w:p>
  <w:p w:rsidR="00544C21" w:rsidRPr="00AF1FDB" w:rsidRDefault="00544C21">
    <w:pPr>
      <w:pStyle w:val="a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B36" w:rsidRDefault="00B55B36" w:rsidP="004D448B">
      <w:r>
        <w:separator/>
      </w:r>
    </w:p>
  </w:footnote>
  <w:footnote w:type="continuationSeparator" w:id="0">
    <w:p w:rsidR="00B55B36" w:rsidRDefault="00B55B36" w:rsidP="004D4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076823"/>
      <w:docPartObj>
        <w:docPartGallery w:val="Page Numbers (Top of Page)"/>
        <w:docPartUnique/>
      </w:docPartObj>
    </w:sdtPr>
    <w:sdtEndPr/>
    <w:sdtContent>
      <w:p w:rsidR="00544C21" w:rsidRDefault="00544C2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6C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44C21" w:rsidRDefault="00544C2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30420"/>
    <w:multiLevelType w:val="hybridMultilevel"/>
    <w:tmpl w:val="402A0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95C66"/>
    <w:multiLevelType w:val="hybridMultilevel"/>
    <w:tmpl w:val="4440A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2188D"/>
    <w:multiLevelType w:val="multilevel"/>
    <w:tmpl w:val="7A3E080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1F497D" w:themeColor="text2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i w:val="0"/>
        <w:color w:val="1F497D" w:themeColor="text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F497D" w:themeColor="text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1F497D" w:themeColor="text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1F497D" w:themeColor="text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1F497D" w:themeColor="text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1F497D" w:themeColor="text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1F497D" w:themeColor="text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1F497D" w:themeColor="text2"/>
      </w:rPr>
    </w:lvl>
  </w:abstractNum>
  <w:abstractNum w:abstractNumId="3">
    <w:nsid w:val="2D456973"/>
    <w:multiLevelType w:val="multilevel"/>
    <w:tmpl w:val="06BA603C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02B2008"/>
    <w:multiLevelType w:val="hybridMultilevel"/>
    <w:tmpl w:val="73947A5C"/>
    <w:lvl w:ilvl="0" w:tplc="8B327E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231386"/>
    <w:multiLevelType w:val="hybridMultilevel"/>
    <w:tmpl w:val="60F88E34"/>
    <w:lvl w:ilvl="0" w:tplc="5A5CFB96">
      <w:start w:val="1"/>
      <w:numFmt w:val="decimal"/>
      <w:lvlText w:val="%1)"/>
      <w:lvlJc w:val="left"/>
      <w:pPr>
        <w:ind w:left="11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4F7A12"/>
    <w:multiLevelType w:val="hybridMultilevel"/>
    <w:tmpl w:val="B19667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07D4B7E"/>
    <w:multiLevelType w:val="multilevel"/>
    <w:tmpl w:val="F938A4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1F497D" w:themeColor="text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1F497D" w:themeColor="text2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1F497D" w:themeColor="text2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1F497D" w:themeColor="text2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1F497D" w:themeColor="text2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1F497D" w:themeColor="text2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1F497D" w:themeColor="text2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1F497D" w:themeColor="text2"/>
      </w:rPr>
    </w:lvl>
  </w:abstractNum>
  <w:abstractNum w:abstractNumId="8">
    <w:nsid w:val="564C693B"/>
    <w:multiLevelType w:val="hybridMultilevel"/>
    <w:tmpl w:val="24B82118"/>
    <w:lvl w:ilvl="0" w:tplc="1E66AC36">
      <w:start w:val="1"/>
      <w:numFmt w:val="decimal"/>
      <w:lvlText w:val="%1)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9">
    <w:nsid w:val="58C07FDD"/>
    <w:multiLevelType w:val="multilevel"/>
    <w:tmpl w:val="4E14B5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68AF5838"/>
    <w:multiLevelType w:val="multilevel"/>
    <w:tmpl w:val="29AE84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1">
    <w:nsid w:val="69646B75"/>
    <w:multiLevelType w:val="multilevel"/>
    <w:tmpl w:val="4E14B5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6E806144"/>
    <w:multiLevelType w:val="multilevel"/>
    <w:tmpl w:val="7828F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7C60448A"/>
    <w:multiLevelType w:val="multilevel"/>
    <w:tmpl w:val="2A2EB4D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1F497D" w:themeColor="text2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  <w:color w:val="1F497D" w:themeColor="text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1F497D" w:themeColor="text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1F497D" w:themeColor="text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1F497D" w:themeColor="text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1F497D" w:themeColor="text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1F497D" w:themeColor="text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1F497D" w:themeColor="text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1F497D" w:themeColor="text2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10"/>
  </w:num>
  <w:num w:numId="6">
    <w:abstractNumId w:val="12"/>
  </w:num>
  <w:num w:numId="7">
    <w:abstractNumId w:val="9"/>
  </w:num>
  <w:num w:numId="8">
    <w:abstractNumId w:val="11"/>
  </w:num>
  <w:num w:numId="9">
    <w:abstractNumId w:val="13"/>
  </w:num>
  <w:num w:numId="10">
    <w:abstractNumId w:val="2"/>
  </w:num>
  <w:num w:numId="11">
    <w:abstractNumId w:val="5"/>
  </w:num>
  <w:num w:numId="12">
    <w:abstractNumId w:val="3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55"/>
    <w:rsid w:val="000000C8"/>
    <w:rsid w:val="00001BD3"/>
    <w:rsid w:val="00002E75"/>
    <w:rsid w:val="000043D7"/>
    <w:rsid w:val="00004881"/>
    <w:rsid w:val="00005A25"/>
    <w:rsid w:val="00012407"/>
    <w:rsid w:val="00013538"/>
    <w:rsid w:val="00013C1F"/>
    <w:rsid w:val="00014DF5"/>
    <w:rsid w:val="00016718"/>
    <w:rsid w:val="00016CF1"/>
    <w:rsid w:val="00016E52"/>
    <w:rsid w:val="00022EBB"/>
    <w:rsid w:val="000244F0"/>
    <w:rsid w:val="000256BB"/>
    <w:rsid w:val="00025CBA"/>
    <w:rsid w:val="00034B25"/>
    <w:rsid w:val="0003710C"/>
    <w:rsid w:val="00046C2E"/>
    <w:rsid w:val="00046F95"/>
    <w:rsid w:val="00051F34"/>
    <w:rsid w:val="00052BFC"/>
    <w:rsid w:val="00054899"/>
    <w:rsid w:val="00056DB0"/>
    <w:rsid w:val="0006263C"/>
    <w:rsid w:val="000641AB"/>
    <w:rsid w:val="00065D0C"/>
    <w:rsid w:val="0007187A"/>
    <w:rsid w:val="00071969"/>
    <w:rsid w:val="0007316C"/>
    <w:rsid w:val="00074397"/>
    <w:rsid w:val="00074863"/>
    <w:rsid w:val="0007518F"/>
    <w:rsid w:val="00076662"/>
    <w:rsid w:val="00076CC8"/>
    <w:rsid w:val="0007765C"/>
    <w:rsid w:val="00085E11"/>
    <w:rsid w:val="00086512"/>
    <w:rsid w:val="00086541"/>
    <w:rsid w:val="000913C9"/>
    <w:rsid w:val="0009344B"/>
    <w:rsid w:val="00093635"/>
    <w:rsid w:val="000955F0"/>
    <w:rsid w:val="000A0E1E"/>
    <w:rsid w:val="000A5815"/>
    <w:rsid w:val="000A5890"/>
    <w:rsid w:val="000A766F"/>
    <w:rsid w:val="000B25D6"/>
    <w:rsid w:val="000B36A2"/>
    <w:rsid w:val="000B3B5B"/>
    <w:rsid w:val="000B6A83"/>
    <w:rsid w:val="000C3395"/>
    <w:rsid w:val="000C678C"/>
    <w:rsid w:val="000D2EB0"/>
    <w:rsid w:val="000D39E7"/>
    <w:rsid w:val="000D3BFF"/>
    <w:rsid w:val="000D4D94"/>
    <w:rsid w:val="000F0F3A"/>
    <w:rsid w:val="000F1BA4"/>
    <w:rsid w:val="000F60CB"/>
    <w:rsid w:val="00103ED8"/>
    <w:rsid w:val="0010541E"/>
    <w:rsid w:val="00110E60"/>
    <w:rsid w:val="0011151C"/>
    <w:rsid w:val="00112C2C"/>
    <w:rsid w:val="00113F15"/>
    <w:rsid w:val="00116393"/>
    <w:rsid w:val="0011645F"/>
    <w:rsid w:val="001167A6"/>
    <w:rsid w:val="00117340"/>
    <w:rsid w:val="001216CF"/>
    <w:rsid w:val="001233A5"/>
    <w:rsid w:val="00126C0A"/>
    <w:rsid w:val="00126FF2"/>
    <w:rsid w:val="00127CF0"/>
    <w:rsid w:val="001341A5"/>
    <w:rsid w:val="00136165"/>
    <w:rsid w:val="00136FA6"/>
    <w:rsid w:val="0014221E"/>
    <w:rsid w:val="00144A59"/>
    <w:rsid w:val="00153F21"/>
    <w:rsid w:val="0015776D"/>
    <w:rsid w:val="001613D3"/>
    <w:rsid w:val="001620A5"/>
    <w:rsid w:val="00164638"/>
    <w:rsid w:val="00170178"/>
    <w:rsid w:val="00174ED4"/>
    <w:rsid w:val="001759A0"/>
    <w:rsid w:val="00175AAE"/>
    <w:rsid w:val="00175DF9"/>
    <w:rsid w:val="0017746D"/>
    <w:rsid w:val="001803DA"/>
    <w:rsid w:val="0018223D"/>
    <w:rsid w:val="00185774"/>
    <w:rsid w:val="0018667D"/>
    <w:rsid w:val="001869CD"/>
    <w:rsid w:val="00187804"/>
    <w:rsid w:val="001930DC"/>
    <w:rsid w:val="00195483"/>
    <w:rsid w:val="001A12B8"/>
    <w:rsid w:val="001A164B"/>
    <w:rsid w:val="001A23B4"/>
    <w:rsid w:val="001A6629"/>
    <w:rsid w:val="001B0257"/>
    <w:rsid w:val="001B2C2F"/>
    <w:rsid w:val="001B63B1"/>
    <w:rsid w:val="001C211D"/>
    <w:rsid w:val="001C604C"/>
    <w:rsid w:val="001C6DA9"/>
    <w:rsid w:val="001D0092"/>
    <w:rsid w:val="001D07BD"/>
    <w:rsid w:val="001D0E14"/>
    <w:rsid w:val="001D3551"/>
    <w:rsid w:val="001D4BD8"/>
    <w:rsid w:val="001D4CDA"/>
    <w:rsid w:val="001E1800"/>
    <w:rsid w:val="001E1EBC"/>
    <w:rsid w:val="001E4054"/>
    <w:rsid w:val="001E4ECF"/>
    <w:rsid w:val="001E606F"/>
    <w:rsid w:val="001E6D09"/>
    <w:rsid w:val="001E7FC8"/>
    <w:rsid w:val="001F14E3"/>
    <w:rsid w:val="001F3ED8"/>
    <w:rsid w:val="001F4C76"/>
    <w:rsid w:val="001F554E"/>
    <w:rsid w:val="001F6B27"/>
    <w:rsid w:val="00202407"/>
    <w:rsid w:val="00205210"/>
    <w:rsid w:val="00206547"/>
    <w:rsid w:val="00207811"/>
    <w:rsid w:val="00212BBB"/>
    <w:rsid w:val="00213DB3"/>
    <w:rsid w:val="00214AA4"/>
    <w:rsid w:val="00214F7C"/>
    <w:rsid w:val="002164E4"/>
    <w:rsid w:val="002179F1"/>
    <w:rsid w:val="00220884"/>
    <w:rsid w:val="00225D9D"/>
    <w:rsid w:val="002261BB"/>
    <w:rsid w:val="00227401"/>
    <w:rsid w:val="00227F7A"/>
    <w:rsid w:val="00232A0B"/>
    <w:rsid w:val="00245F76"/>
    <w:rsid w:val="002479DB"/>
    <w:rsid w:val="00251294"/>
    <w:rsid w:val="00252252"/>
    <w:rsid w:val="0025256E"/>
    <w:rsid w:val="0025286E"/>
    <w:rsid w:val="002627AC"/>
    <w:rsid w:val="002635F1"/>
    <w:rsid w:val="002644D7"/>
    <w:rsid w:val="00265025"/>
    <w:rsid w:val="00267239"/>
    <w:rsid w:val="00270D95"/>
    <w:rsid w:val="002726C5"/>
    <w:rsid w:val="002728F3"/>
    <w:rsid w:val="002759C8"/>
    <w:rsid w:val="00281D4B"/>
    <w:rsid w:val="00282300"/>
    <w:rsid w:val="00285260"/>
    <w:rsid w:val="00286028"/>
    <w:rsid w:val="00286410"/>
    <w:rsid w:val="00294B4B"/>
    <w:rsid w:val="002A34DA"/>
    <w:rsid w:val="002A632F"/>
    <w:rsid w:val="002B08D0"/>
    <w:rsid w:val="002B194F"/>
    <w:rsid w:val="002B42B4"/>
    <w:rsid w:val="002B522D"/>
    <w:rsid w:val="002B7364"/>
    <w:rsid w:val="002C4518"/>
    <w:rsid w:val="002E151B"/>
    <w:rsid w:val="002E645F"/>
    <w:rsid w:val="002F3CDC"/>
    <w:rsid w:val="002F3D58"/>
    <w:rsid w:val="002F3F06"/>
    <w:rsid w:val="002F6224"/>
    <w:rsid w:val="002F6D82"/>
    <w:rsid w:val="00302CE4"/>
    <w:rsid w:val="00304A3B"/>
    <w:rsid w:val="00305591"/>
    <w:rsid w:val="00307264"/>
    <w:rsid w:val="00310911"/>
    <w:rsid w:val="00310A4B"/>
    <w:rsid w:val="00314FB0"/>
    <w:rsid w:val="003203A9"/>
    <w:rsid w:val="00333967"/>
    <w:rsid w:val="00335F8C"/>
    <w:rsid w:val="0033778C"/>
    <w:rsid w:val="00337C9A"/>
    <w:rsid w:val="00340DB0"/>
    <w:rsid w:val="0034137F"/>
    <w:rsid w:val="003449C2"/>
    <w:rsid w:val="00345022"/>
    <w:rsid w:val="003555D9"/>
    <w:rsid w:val="00356234"/>
    <w:rsid w:val="0035627A"/>
    <w:rsid w:val="00364A73"/>
    <w:rsid w:val="00365682"/>
    <w:rsid w:val="003662C3"/>
    <w:rsid w:val="0037218D"/>
    <w:rsid w:val="00375721"/>
    <w:rsid w:val="0037680A"/>
    <w:rsid w:val="0037798E"/>
    <w:rsid w:val="00377A0A"/>
    <w:rsid w:val="00381D99"/>
    <w:rsid w:val="00381E37"/>
    <w:rsid w:val="00382ECA"/>
    <w:rsid w:val="0038330D"/>
    <w:rsid w:val="00385281"/>
    <w:rsid w:val="00385FAB"/>
    <w:rsid w:val="003900FB"/>
    <w:rsid w:val="00392978"/>
    <w:rsid w:val="003A1910"/>
    <w:rsid w:val="003A2164"/>
    <w:rsid w:val="003A2D95"/>
    <w:rsid w:val="003A34BB"/>
    <w:rsid w:val="003A6655"/>
    <w:rsid w:val="003A7D40"/>
    <w:rsid w:val="003A7DB2"/>
    <w:rsid w:val="003B06DB"/>
    <w:rsid w:val="003B0AAE"/>
    <w:rsid w:val="003B113D"/>
    <w:rsid w:val="003B44B8"/>
    <w:rsid w:val="003B4568"/>
    <w:rsid w:val="003C16F3"/>
    <w:rsid w:val="003D336D"/>
    <w:rsid w:val="003D53A8"/>
    <w:rsid w:val="003D5762"/>
    <w:rsid w:val="003D587A"/>
    <w:rsid w:val="003D69C4"/>
    <w:rsid w:val="003D7908"/>
    <w:rsid w:val="003E4A81"/>
    <w:rsid w:val="003E4F99"/>
    <w:rsid w:val="003E52D6"/>
    <w:rsid w:val="003E7DF0"/>
    <w:rsid w:val="003F06F7"/>
    <w:rsid w:val="003F07BE"/>
    <w:rsid w:val="003F4EEB"/>
    <w:rsid w:val="0040437F"/>
    <w:rsid w:val="00406C74"/>
    <w:rsid w:val="00411477"/>
    <w:rsid w:val="00415667"/>
    <w:rsid w:val="004157C7"/>
    <w:rsid w:val="00415801"/>
    <w:rsid w:val="004174DF"/>
    <w:rsid w:val="004215C7"/>
    <w:rsid w:val="004215DF"/>
    <w:rsid w:val="0042210E"/>
    <w:rsid w:val="0042378B"/>
    <w:rsid w:val="00423BF3"/>
    <w:rsid w:val="00427652"/>
    <w:rsid w:val="00430A37"/>
    <w:rsid w:val="00431088"/>
    <w:rsid w:val="00436649"/>
    <w:rsid w:val="00440C19"/>
    <w:rsid w:val="00443816"/>
    <w:rsid w:val="00447925"/>
    <w:rsid w:val="00447C21"/>
    <w:rsid w:val="00451654"/>
    <w:rsid w:val="00457AAC"/>
    <w:rsid w:val="004612CA"/>
    <w:rsid w:val="00462448"/>
    <w:rsid w:val="0046329D"/>
    <w:rsid w:val="004633AF"/>
    <w:rsid w:val="00463CBD"/>
    <w:rsid w:val="00473C23"/>
    <w:rsid w:val="0048193D"/>
    <w:rsid w:val="004821FC"/>
    <w:rsid w:val="004960B3"/>
    <w:rsid w:val="004975F4"/>
    <w:rsid w:val="004A698A"/>
    <w:rsid w:val="004B3A28"/>
    <w:rsid w:val="004C1944"/>
    <w:rsid w:val="004C68F8"/>
    <w:rsid w:val="004D0340"/>
    <w:rsid w:val="004D387D"/>
    <w:rsid w:val="004D448B"/>
    <w:rsid w:val="004E3C3B"/>
    <w:rsid w:val="004E6E2E"/>
    <w:rsid w:val="004F0F87"/>
    <w:rsid w:val="004F3BE8"/>
    <w:rsid w:val="004F4060"/>
    <w:rsid w:val="004F5661"/>
    <w:rsid w:val="004F7E64"/>
    <w:rsid w:val="00502CE8"/>
    <w:rsid w:val="00504D3E"/>
    <w:rsid w:val="00506F6F"/>
    <w:rsid w:val="00514239"/>
    <w:rsid w:val="0051480F"/>
    <w:rsid w:val="0051557C"/>
    <w:rsid w:val="00524C23"/>
    <w:rsid w:val="00525416"/>
    <w:rsid w:val="005270BA"/>
    <w:rsid w:val="00530657"/>
    <w:rsid w:val="00531F18"/>
    <w:rsid w:val="00532346"/>
    <w:rsid w:val="00534109"/>
    <w:rsid w:val="005371F2"/>
    <w:rsid w:val="005376D1"/>
    <w:rsid w:val="005416C4"/>
    <w:rsid w:val="00541D7B"/>
    <w:rsid w:val="00544C21"/>
    <w:rsid w:val="005452F3"/>
    <w:rsid w:val="00545464"/>
    <w:rsid w:val="00555CAA"/>
    <w:rsid w:val="00560D7A"/>
    <w:rsid w:val="00562805"/>
    <w:rsid w:val="0056471B"/>
    <w:rsid w:val="0056702F"/>
    <w:rsid w:val="00570C2D"/>
    <w:rsid w:val="0057389F"/>
    <w:rsid w:val="005740D7"/>
    <w:rsid w:val="0057567B"/>
    <w:rsid w:val="005779EF"/>
    <w:rsid w:val="00580B47"/>
    <w:rsid w:val="00582790"/>
    <w:rsid w:val="00585379"/>
    <w:rsid w:val="00590074"/>
    <w:rsid w:val="00594B93"/>
    <w:rsid w:val="00596860"/>
    <w:rsid w:val="005976F8"/>
    <w:rsid w:val="005A16AB"/>
    <w:rsid w:val="005A17A4"/>
    <w:rsid w:val="005A25BB"/>
    <w:rsid w:val="005A26CC"/>
    <w:rsid w:val="005A39EF"/>
    <w:rsid w:val="005A3E7C"/>
    <w:rsid w:val="005A3FBE"/>
    <w:rsid w:val="005A4AE7"/>
    <w:rsid w:val="005B3435"/>
    <w:rsid w:val="005B488F"/>
    <w:rsid w:val="005B580B"/>
    <w:rsid w:val="005C0C2A"/>
    <w:rsid w:val="005C276A"/>
    <w:rsid w:val="005C35B0"/>
    <w:rsid w:val="005C36AE"/>
    <w:rsid w:val="005C3905"/>
    <w:rsid w:val="005C4A5F"/>
    <w:rsid w:val="005C683E"/>
    <w:rsid w:val="005D185F"/>
    <w:rsid w:val="005E0AE0"/>
    <w:rsid w:val="005E2480"/>
    <w:rsid w:val="005E7ABC"/>
    <w:rsid w:val="005F1D61"/>
    <w:rsid w:val="005F2DEA"/>
    <w:rsid w:val="005F48F2"/>
    <w:rsid w:val="005F6314"/>
    <w:rsid w:val="005F6A8F"/>
    <w:rsid w:val="00604DF7"/>
    <w:rsid w:val="006061B5"/>
    <w:rsid w:val="006078DB"/>
    <w:rsid w:val="006109C4"/>
    <w:rsid w:val="00615DEC"/>
    <w:rsid w:val="00616DAE"/>
    <w:rsid w:val="00617C6D"/>
    <w:rsid w:val="00620C10"/>
    <w:rsid w:val="006211F4"/>
    <w:rsid w:val="0062266E"/>
    <w:rsid w:val="00622A0B"/>
    <w:rsid w:val="00622E25"/>
    <w:rsid w:val="00624A56"/>
    <w:rsid w:val="00624FB0"/>
    <w:rsid w:val="00626EB4"/>
    <w:rsid w:val="0063378C"/>
    <w:rsid w:val="00633F49"/>
    <w:rsid w:val="006341A0"/>
    <w:rsid w:val="00636390"/>
    <w:rsid w:val="00636BFF"/>
    <w:rsid w:val="00637DB8"/>
    <w:rsid w:val="00637F3F"/>
    <w:rsid w:val="00643753"/>
    <w:rsid w:val="00644B9E"/>
    <w:rsid w:val="00645053"/>
    <w:rsid w:val="00645A3C"/>
    <w:rsid w:val="006478EB"/>
    <w:rsid w:val="006561EF"/>
    <w:rsid w:val="00656622"/>
    <w:rsid w:val="00656E7B"/>
    <w:rsid w:val="006601F0"/>
    <w:rsid w:val="006615E8"/>
    <w:rsid w:val="00661C51"/>
    <w:rsid w:val="00664984"/>
    <w:rsid w:val="00666225"/>
    <w:rsid w:val="00667399"/>
    <w:rsid w:val="00670C0E"/>
    <w:rsid w:val="00671BC1"/>
    <w:rsid w:val="0067386C"/>
    <w:rsid w:val="00673BD3"/>
    <w:rsid w:val="006751D9"/>
    <w:rsid w:val="00680A60"/>
    <w:rsid w:val="00682723"/>
    <w:rsid w:val="00682CC1"/>
    <w:rsid w:val="00683256"/>
    <w:rsid w:val="00690F37"/>
    <w:rsid w:val="0069703C"/>
    <w:rsid w:val="00697622"/>
    <w:rsid w:val="00697B78"/>
    <w:rsid w:val="006A0839"/>
    <w:rsid w:val="006A0E9B"/>
    <w:rsid w:val="006A7EB3"/>
    <w:rsid w:val="006B2E1E"/>
    <w:rsid w:val="006B499C"/>
    <w:rsid w:val="006B7E60"/>
    <w:rsid w:val="006C5E07"/>
    <w:rsid w:val="006D0C4A"/>
    <w:rsid w:val="006D3AB5"/>
    <w:rsid w:val="006D535D"/>
    <w:rsid w:val="006E216B"/>
    <w:rsid w:val="006E4B94"/>
    <w:rsid w:val="006E521F"/>
    <w:rsid w:val="006E70C2"/>
    <w:rsid w:val="006E7E0A"/>
    <w:rsid w:val="006F16B3"/>
    <w:rsid w:val="006F2F92"/>
    <w:rsid w:val="006F32B6"/>
    <w:rsid w:val="006F3964"/>
    <w:rsid w:val="006F7652"/>
    <w:rsid w:val="006F7A8A"/>
    <w:rsid w:val="007004D1"/>
    <w:rsid w:val="0070272C"/>
    <w:rsid w:val="00702824"/>
    <w:rsid w:val="007044D1"/>
    <w:rsid w:val="0070537F"/>
    <w:rsid w:val="007104A3"/>
    <w:rsid w:val="0071071C"/>
    <w:rsid w:val="007113A6"/>
    <w:rsid w:val="007115B1"/>
    <w:rsid w:val="007116DB"/>
    <w:rsid w:val="007132DE"/>
    <w:rsid w:val="007179FB"/>
    <w:rsid w:val="007209EF"/>
    <w:rsid w:val="00722F99"/>
    <w:rsid w:val="007268B8"/>
    <w:rsid w:val="00727F59"/>
    <w:rsid w:val="00736537"/>
    <w:rsid w:val="00740341"/>
    <w:rsid w:val="00740500"/>
    <w:rsid w:val="00740967"/>
    <w:rsid w:val="00741CB9"/>
    <w:rsid w:val="00742C6F"/>
    <w:rsid w:val="00744718"/>
    <w:rsid w:val="00750A69"/>
    <w:rsid w:val="007528C7"/>
    <w:rsid w:val="00753503"/>
    <w:rsid w:val="00753D24"/>
    <w:rsid w:val="007541C8"/>
    <w:rsid w:val="007549A5"/>
    <w:rsid w:val="007552D7"/>
    <w:rsid w:val="00757C59"/>
    <w:rsid w:val="00763BFE"/>
    <w:rsid w:val="007646A9"/>
    <w:rsid w:val="00767F1B"/>
    <w:rsid w:val="007717CD"/>
    <w:rsid w:val="007726DF"/>
    <w:rsid w:val="007730E3"/>
    <w:rsid w:val="0078378A"/>
    <w:rsid w:val="00784110"/>
    <w:rsid w:val="0078512F"/>
    <w:rsid w:val="00790F5E"/>
    <w:rsid w:val="00792F80"/>
    <w:rsid w:val="00793AD7"/>
    <w:rsid w:val="007946D6"/>
    <w:rsid w:val="007949C5"/>
    <w:rsid w:val="00795C60"/>
    <w:rsid w:val="0079667E"/>
    <w:rsid w:val="0079694D"/>
    <w:rsid w:val="007A3549"/>
    <w:rsid w:val="007A3B93"/>
    <w:rsid w:val="007A4255"/>
    <w:rsid w:val="007A7458"/>
    <w:rsid w:val="007B076C"/>
    <w:rsid w:val="007B1441"/>
    <w:rsid w:val="007B6024"/>
    <w:rsid w:val="007C0644"/>
    <w:rsid w:val="007C0743"/>
    <w:rsid w:val="007C2298"/>
    <w:rsid w:val="007C67CF"/>
    <w:rsid w:val="007D335A"/>
    <w:rsid w:val="007D404A"/>
    <w:rsid w:val="007D50B6"/>
    <w:rsid w:val="007E06A5"/>
    <w:rsid w:val="007E440B"/>
    <w:rsid w:val="007E535D"/>
    <w:rsid w:val="007E7825"/>
    <w:rsid w:val="007E7985"/>
    <w:rsid w:val="007F0C32"/>
    <w:rsid w:val="007F2E05"/>
    <w:rsid w:val="007F42AA"/>
    <w:rsid w:val="007F67B6"/>
    <w:rsid w:val="007F6B56"/>
    <w:rsid w:val="007F7F6C"/>
    <w:rsid w:val="00800846"/>
    <w:rsid w:val="00800A4E"/>
    <w:rsid w:val="00803152"/>
    <w:rsid w:val="008075E6"/>
    <w:rsid w:val="008165B1"/>
    <w:rsid w:val="00823173"/>
    <w:rsid w:val="0082484A"/>
    <w:rsid w:val="00830913"/>
    <w:rsid w:val="00832213"/>
    <w:rsid w:val="008353FA"/>
    <w:rsid w:val="00835D03"/>
    <w:rsid w:val="00840E44"/>
    <w:rsid w:val="008414C7"/>
    <w:rsid w:val="00842793"/>
    <w:rsid w:val="00842F55"/>
    <w:rsid w:val="00843540"/>
    <w:rsid w:val="008440E4"/>
    <w:rsid w:val="00845C5C"/>
    <w:rsid w:val="0085000A"/>
    <w:rsid w:val="00850B63"/>
    <w:rsid w:val="00854271"/>
    <w:rsid w:val="008555E0"/>
    <w:rsid w:val="00863FB4"/>
    <w:rsid w:val="008676A0"/>
    <w:rsid w:val="00871180"/>
    <w:rsid w:val="00873658"/>
    <w:rsid w:val="0087523C"/>
    <w:rsid w:val="00876632"/>
    <w:rsid w:val="008767B5"/>
    <w:rsid w:val="00880288"/>
    <w:rsid w:val="008814A2"/>
    <w:rsid w:val="0088696D"/>
    <w:rsid w:val="008907B8"/>
    <w:rsid w:val="00891AC8"/>
    <w:rsid w:val="008A334F"/>
    <w:rsid w:val="008A404C"/>
    <w:rsid w:val="008A43DF"/>
    <w:rsid w:val="008A56C7"/>
    <w:rsid w:val="008B4424"/>
    <w:rsid w:val="008B4484"/>
    <w:rsid w:val="008B4A72"/>
    <w:rsid w:val="008B5E46"/>
    <w:rsid w:val="008B6D45"/>
    <w:rsid w:val="008C1986"/>
    <w:rsid w:val="008C1EB7"/>
    <w:rsid w:val="008C7380"/>
    <w:rsid w:val="008C75D9"/>
    <w:rsid w:val="008C7B82"/>
    <w:rsid w:val="008D2B96"/>
    <w:rsid w:val="008E76A7"/>
    <w:rsid w:val="008F159F"/>
    <w:rsid w:val="008F593C"/>
    <w:rsid w:val="00900278"/>
    <w:rsid w:val="00903089"/>
    <w:rsid w:val="009030D4"/>
    <w:rsid w:val="009045CF"/>
    <w:rsid w:val="0090592F"/>
    <w:rsid w:val="0090789D"/>
    <w:rsid w:val="00914768"/>
    <w:rsid w:val="009175F4"/>
    <w:rsid w:val="00920D95"/>
    <w:rsid w:val="00923ED1"/>
    <w:rsid w:val="009259F5"/>
    <w:rsid w:val="0093560D"/>
    <w:rsid w:val="0093760D"/>
    <w:rsid w:val="0094068C"/>
    <w:rsid w:val="00941895"/>
    <w:rsid w:val="00943643"/>
    <w:rsid w:val="00943C52"/>
    <w:rsid w:val="00944B01"/>
    <w:rsid w:val="0094615C"/>
    <w:rsid w:val="0094694A"/>
    <w:rsid w:val="009478B6"/>
    <w:rsid w:val="00947B90"/>
    <w:rsid w:val="00953066"/>
    <w:rsid w:val="00953B6E"/>
    <w:rsid w:val="00962380"/>
    <w:rsid w:val="00965F16"/>
    <w:rsid w:val="00966D3D"/>
    <w:rsid w:val="009714EA"/>
    <w:rsid w:val="009724E1"/>
    <w:rsid w:val="009776F3"/>
    <w:rsid w:val="00977EA2"/>
    <w:rsid w:val="00984FCC"/>
    <w:rsid w:val="00986CBA"/>
    <w:rsid w:val="009907B4"/>
    <w:rsid w:val="0099382F"/>
    <w:rsid w:val="0099400C"/>
    <w:rsid w:val="00995534"/>
    <w:rsid w:val="00997355"/>
    <w:rsid w:val="00997418"/>
    <w:rsid w:val="00997799"/>
    <w:rsid w:val="00997AE2"/>
    <w:rsid w:val="009A08B2"/>
    <w:rsid w:val="009A3CA9"/>
    <w:rsid w:val="009A6A2C"/>
    <w:rsid w:val="009A6FD9"/>
    <w:rsid w:val="009B0754"/>
    <w:rsid w:val="009B0CCF"/>
    <w:rsid w:val="009B6012"/>
    <w:rsid w:val="009B6672"/>
    <w:rsid w:val="009C00B9"/>
    <w:rsid w:val="009C2EDD"/>
    <w:rsid w:val="009C5AA1"/>
    <w:rsid w:val="009C688A"/>
    <w:rsid w:val="009C6A66"/>
    <w:rsid w:val="009C6DA9"/>
    <w:rsid w:val="009D04C0"/>
    <w:rsid w:val="009D15A7"/>
    <w:rsid w:val="009D663F"/>
    <w:rsid w:val="009E34FD"/>
    <w:rsid w:val="009E3DE0"/>
    <w:rsid w:val="009F269C"/>
    <w:rsid w:val="00A00024"/>
    <w:rsid w:val="00A00D96"/>
    <w:rsid w:val="00A04337"/>
    <w:rsid w:val="00A045FA"/>
    <w:rsid w:val="00A06B63"/>
    <w:rsid w:val="00A0777A"/>
    <w:rsid w:val="00A11217"/>
    <w:rsid w:val="00A11FAE"/>
    <w:rsid w:val="00A12BC7"/>
    <w:rsid w:val="00A12D99"/>
    <w:rsid w:val="00A13721"/>
    <w:rsid w:val="00A21399"/>
    <w:rsid w:val="00A26CEB"/>
    <w:rsid w:val="00A26E30"/>
    <w:rsid w:val="00A32488"/>
    <w:rsid w:val="00A366B5"/>
    <w:rsid w:val="00A369C3"/>
    <w:rsid w:val="00A43C42"/>
    <w:rsid w:val="00A46381"/>
    <w:rsid w:val="00A46FA9"/>
    <w:rsid w:val="00A526A2"/>
    <w:rsid w:val="00A5275F"/>
    <w:rsid w:val="00A635A5"/>
    <w:rsid w:val="00A6421D"/>
    <w:rsid w:val="00A67565"/>
    <w:rsid w:val="00A7073B"/>
    <w:rsid w:val="00A73A49"/>
    <w:rsid w:val="00A747BB"/>
    <w:rsid w:val="00A77055"/>
    <w:rsid w:val="00A82C5F"/>
    <w:rsid w:val="00A83ABF"/>
    <w:rsid w:val="00A84DD2"/>
    <w:rsid w:val="00A936DD"/>
    <w:rsid w:val="00AA0638"/>
    <w:rsid w:val="00AA334D"/>
    <w:rsid w:val="00AA46A0"/>
    <w:rsid w:val="00AA5517"/>
    <w:rsid w:val="00AA5F21"/>
    <w:rsid w:val="00AA7721"/>
    <w:rsid w:val="00AB573E"/>
    <w:rsid w:val="00AB6E2A"/>
    <w:rsid w:val="00AC69A9"/>
    <w:rsid w:val="00AC754F"/>
    <w:rsid w:val="00AD1601"/>
    <w:rsid w:val="00AD1B32"/>
    <w:rsid w:val="00AD51EA"/>
    <w:rsid w:val="00AD6044"/>
    <w:rsid w:val="00AE2711"/>
    <w:rsid w:val="00AE3943"/>
    <w:rsid w:val="00AE640B"/>
    <w:rsid w:val="00AE7210"/>
    <w:rsid w:val="00AE7973"/>
    <w:rsid w:val="00AF1FDB"/>
    <w:rsid w:val="00AF28DF"/>
    <w:rsid w:val="00AF42A7"/>
    <w:rsid w:val="00AF44CF"/>
    <w:rsid w:val="00AF50C3"/>
    <w:rsid w:val="00AF671A"/>
    <w:rsid w:val="00B04FB4"/>
    <w:rsid w:val="00B07A6A"/>
    <w:rsid w:val="00B11640"/>
    <w:rsid w:val="00B11D3D"/>
    <w:rsid w:val="00B12C33"/>
    <w:rsid w:val="00B13C86"/>
    <w:rsid w:val="00B17F46"/>
    <w:rsid w:val="00B22F31"/>
    <w:rsid w:val="00B23B43"/>
    <w:rsid w:val="00B243F8"/>
    <w:rsid w:val="00B252DD"/>
    <w:rsid w:val="00B262F3"/>
    <w:rsid w:val="00B30B6B"/>
    <w:rsid w:val="00B32E2B"/>
    <w:rsid w:val="00B34C1C"/>
    <w:rsid w:val="00B417F4"/>
    <w:rsid w:val="00B41D99"/>
    <w:rsid w:val="00B47A7F"/>
    <w:rsid w:val="00B47D44"/>
    <w:rsid w:val="00B518CA"/>
    <w:rsid w:val="00B528B4"/>
    <w:rsid w:val="00B53E4F"/>
    <w:rsid w:val="00B5578E"/>
    <w:rsid w:val="00B55B1A"/>
    <w:rsid w:val="00B55B36"/>
    <w:rsid w:val="00B55D9F"/>
    <w:rsid w:val="00B5719A"/>
    <w:rsid w:val="00B572D3"/>
    <w:rsid w:val="00B57F3C"/>
    <w:rsid w:val="00B64693"/>
    <w:rsid w:val="00B64C1B"/>
    <w:rsid w:val="00B70278"/>
    <w:rsid w:val="00B72010"/>
    <w:rsid w:val="00B767E4"/>
    <w:rsid w:val="00B77177"/>
    <w:rsid w:val="00B80E8E"/>
    <w:rsid w:val="00B80F4C"/>
    <w:rsid w:val="00B82031"/>
    <w:rsid w:val="00B83028"/>
    <w:rsid w:val="00B835F4"/>
    <w:rsid w:val="00B86557"/>
    <w:rsid w:val="00B86E50"/>
    <w:rsid w:val="00B87469"/>
    <w:rsid w:val="00B87786"/>
    <w:rsid w:val="00B9129C"/>
    <w:rsid w:val="00B94118"/>
    <w:rsid w:val="00B95C1D"/>
    <w:rsid w:val="00B977AF"/>
    <w:rsid w:val="00BA157B"/>
    <w:rsid w:val="00BA2853"/>
    <w:rsid w:val="00BA56BA"/>
    <w:rsid w:val="00BB07B2"/>
    <w:rsid w:val="00BB104D"/>
    <w:rsid w:val="00BB2BC0"/>
    <w:rsid w:val="00BB38A5"/>
    <w:rsid w:val="00BB6EA4"/>
    <w:rsid w:val="00BC01AC"/>
    <w:rsid w:val="00BC41B3"/>
    <w:rsid w:val="00BC71BD"/>
    <w:rsid w:val="00BD14ED"/>
    <w:rsid w:val="00BD725B"/>
    <w:rsid w:val="00BE1F2F"/>
    <w:rsid w:val="00BE2452"/>
    <w:rsid w:val="00BE3C48"/>
    <w:rsid w:val="00BE4B26"/>
    <w:rsid w:val="00BE6331"/>
    <w:rsid w:val="00BE703A"/>
    <w:rsid w:val="00BE72F0"/>
    <w:rsid w:val="00BE7CE1"/>
    <w:rsid w:val="00BF1D28"/>
    <w:rsid w:val="00BF4608"/>
    <w:rsid w:val="00BF6CDD"/>
    <w:rsid w:val="00BF7476"/>
    <w:rsid w:val="00BF7CFB"/>
    <w:rsid w:val="00C02225"/>
    <w:rsid w:val="00C0465B"/>
    <w:rsid w:val="00C11AC7"/>
    <w:rsid w:val="00C11EC6"/>
    <w:rsid w:val="00C17AC7"/>
    <w:rsid w:val="00C21DAF"/>
    <w:rsid w:val="00C22F91"/>
    <w:rsid w:val="00C23FBF"/>
    <w:rsid w:val="00C26288"/>
    <w:rsid w:val="00C26889"/>
    <w:rsid w:val="00C30ED0"/>
    <w:rsid w:val="00C310EB"/>
    <w:rsid w:val="00C313FE"/>
    <w:rsid w:val="00C33C5E"/>
    <w:rsid w:val="00C355D4"/>
    <w:rsid w:val="00C37C8A"/>
    <w:rsid w:val="00C37EB7"/>
    <w:rsid w:val="00C41D94"/>
    <w:rsid w:val="00C510C5"/>
    <w:rsid w:val="00C547F4"/>
    <w:rsid w:val="00C54E6E"/>
    <w:rsid w:val="00C604D6"/>
    <w:rsid w:val="00C628FF"/>
    <w:rsid w:val="00C65BB3"/>
    <w:rsid w:val="00C66CD2"/>
    <w:rsid w:val="00C66CFC"/>
    <w:rsid w:val="00C705D7"/>
    <w:rsid w:val="00C715A0"/>
    <w:rsid w:val="00C760DA"/>
    <w:rsid w:val="00C77036"/>
    <w:rsid w:val="00C91F7E"/>
    <w:rsid w:val="00C927C2"/>
    <w:rsid w:val="00C97725"/>
    <w:rsid w:val="00CA2AD6"/>
    <w:rsid w:val="00CA3F53"/>
    <w:rsid w:val="00CA56BD"/>
    <w:rsid w:val="00CA66F5"/>
    <w:rsid w:val="00CA7D25"/>
    <w:rsid w:val="00CB1C2A"/>
    <w:rsid w:val="00CB2B95"/>
    <w:rsid w:val="00CB48C2"/>
    <w:rsid w:val="00CB7ED8"/>
    <w:rsid w:val="00CC2944"/>
    <w:rsid w:val="00CC3D7C"/>
    <w:rsid w:val="00CD1352"/>
    <w:rsid w:val="00CD138A"/>
    <w:rsid w:val="00CD1744"/>
    <w:rsid w:val="00CE1A7F"/>
    <w:rsid w:val="00CE30C8"/>
    <w:rsid w:val="00CE6FC0"/>
    <w:rsid w:val="00CF0242"/>
    <w:rsid w:val="00CF1B8E"/>
    <w:rsid w:val="00CF2F51"/>
    <w:rsid w:val="00D017C0"/>
    <w:rsid w:val="00D077DB"/>
    <w:rsid w:val="00D23574"/>
    <w:rsid w:val="00D23ED8"/>
    <w:rsid w:val="00D256DD"/>
    <w:rsid w:val="00D272F1"/>
    <w:rsid w:val="00D3226E"/>
    <w:rsid w:val="00D32CBF"/>
    <w:rsid w:val="00D33AB3"/>
    <w:rsid w:val="00D347E3"/>
    <w:rsid w:val="00D47A48"/>
    <w:rsid w:val="00D518AC"/>
    <w:rsid w:val="00D53764"/>
    <w:rsid w:val="00D54C1D"/>
    <w:rsid w:val="00D5698D"/>
    <w:rsid w:val="00D56B0B"/>
    <w:rsid w:val="00D56CCA"/>
    <w:rsid w:val="00D601CC"/>
    <w:rsid w:val="00D611A9"/>
    <w:rsid w:val="00D6331E"/>
    <w:rsid w:val="00D66199"/>
    <w:rsid w:val="00D70012"/>
    <w:rsid w:val="00D72FFC"/>
    <w:rsid w:val="00D747B9"/>
    <w:rsid w:val="00D765D8"/>
    <w:rsid w:val="00D812F3"/>
    <w:rsid w:val="00D8167D"/>
    <w:rsid w:val="00D82208"/>
    <w:rsid w:val="00D82F1B"/>
    <w:rsid w:val="00D86087"/>
    <w:rsid w:val="00D92660"/>
    <w:rsid w:val="00DA0530"/>
    <w:rsid w:val="00DA12D5"/>
    <w:rsid w:val="00DA4BB5"/>
    <w:rsid w:val="00DA6CC3"/>
    <w:rsid w:val="00DB0BE8"/>
    <w:rsid w:val="00DB6D10"/>
    <w:rsid w:val="00DC1046"/>
    <w:rsid w:val="00DC27F2"/>
    <w:rsid w:val="00DC2AC5"/>
    <w:rsid w:val="00DC2C0F"/>
    <w:rsid w:val="00DC3659"/>
    <w:rsid w:val="00DC39D3"/>
    <w:rsid w:val="00DC5BDC"/>
    <w:rsid w:val="00DD0117"/>
    <w:rsid w:val="00DD0581"/>
    <w:rsid w:val="00DD5B19"/>
    <w:rsid w:val="00DF5300"/>
    <w:rsid w:val="00DF60DE"/>
    <w:rsid w:val="00E035F7"/>
    <w:rsid w:val="00E03E68"/>
    <w:rsid w:val="00E05EC1"/>
    <w:rsid w:val="00E1115D"/>
    <w:rsid w:val="00E12383"/>
    <w:rsid w:val="00E127BD"/>
    <w:rsid w:val="00E12F6F"/>
    <w:rsid w:val="00E131FC"/>
    <w:rsid w:val="00E216E5"/>
    <w:rsid w:val="00E22AA6"/>
    <w:rsid w:val="00E26C79"/>
    <w:rsid w:val="00E35629"/>
    <w:rsid w:val="00E36A28"/>
    <w:rsid w:val="00E41C6B"/>
    <w:rsid w:val="00E42A48"/>
    <w:rsid w:val="00E45599"/>
    <w:rsid w:val="00E47185"/>
    <w:rsid w:val="00E5170A"/>
    <w:rsid w:val="00E54F68"/>
    <w:rsid w:val="00E55D82"/>
    <w:rsid w:val="00E55DA5"/>
    <w:rsid w:val="00E56B40"/>
    <w:rsid w:val="00E609A3"/>
    <w:rsid w:val="00E63196"/>
    <w:rsid w:val="00E648D8"/>
    <w:rsid w:val="00E657A2"/>
    <w:rsid w:val="00E706A1"/>
    <w:rsid w:val="00E70EA8"/>
    <w:rsid w:val="00E71304"/>
    <w:rsid w:val="00E734E1"/>
    <w:rsid w:val="00E73D3D"/>
    <w:rsid w:val="00E745A5"/>
    <w:rsid w:val="00E753C3"/>
    <w:rsid w:val="00E77C8A"/>
    <w:rsid w:val="00E803C3"/>
    <w:rsid w:val="00E83A6E"/>
    <w:rsid w:val="00E92980"/>
    <w:rsid w:val="00E93B50"/>
    <w:rsid w:val="00E966F5"/>
    <w:rsid w:val="00E973E3"/>
    <w:rsid w:val="00EA1C22"/>
    <w:rsid w:val="00EA3939"/>
    <w:rsid w:val="00EA3C93"/>
    <w:rsid w:val="00EA48F8"/>
    <w:rsid w:val="00EA5635"/>
    <w:rsid w:val="00EA63E7"/>
    <w:rsid w:val="00EA664D"/>
    <w:rsid w:val="00EA6BB1"/>
    <w:rsid w:val="00EA7388"/>
    <w:rsid w:val="00EA7E6E"/>
    <w:rsid w:val="00EB05D6"/>
    <w:rsid w:val="00EB1538"/>
    <w:rsid w:val="00EB3312"/>
    <w:rsid w:val="00EB3A1C"/>
    <w:rsid w:val="00EB4D77"/>
    <w:rsid w:val="00ED015A"/>
    <w:rsid w:val="00ED040C"/>
    <w:rsid w:val="00ED13A0"/>
    <w:rsid w:val="00ED6F5F"/>
    <w:rsid w:val="00EE1C9F"/>
    <w:rsid w:val="00EE366A"/>
    <w:rsid w:val="00EE4148"/>
    <w:rsid w:val="00EE5887"/>
    <w:rsid w:val="00EF006A"/>
    <w:rsid w:val="00EF09A2"/>
    <w:rsid w:val="00EF3AD2"/>
    <w:rsid w:val="00EF4BC6"/>
    <w:rsid w:val="00EF60F6"/>
    <w:rsid w:val="00EF6458"/>
    <w:rsid w:val="00EF7B0E"/>
    <w:rsid w:val="00EF7D4A"/>
    <w:rsid w:val="00F03AC7"/>
    <w:rsid w:val="00F11A75"/>
    <w:rsid w:val="00F11F13"/>
    <w:rsid w:val="00F13742"/>
    <w:rsid w:val="00F149D7"/>
    <w:rsid w:val="00F21F7F"/>
    <w:rsid w:val="00F23B5A"/>
    <w:rsid w:val="00F35524"/>
    <w:rsid w:val="00F358F3"/>
    <w:rsid w:val="00F37DC3"/>
    <w:rsid w:val="00F4152B"/>
    <w:rsid w:val="00F41743"/>
    <w:rsid w:val="00F509C0"/>
    <w:rsid w:val="00F5152A"/>
    <w:rsid w:val="00F536DA"/>
    <w:rsid w:val="00F561F6"/>
    <w:rsid w:val="00F56D73"/>
    <w:rsid w:val="00F608E8"/>
    <w:rsid w:val="00F60F20"/>
    <w:rsid w:val="00F62600"/>
    <w:rsid w:val="00F72132"/>
    <w:rsid w:val="00F73E72"/>
    <w:rsid w:val="00F765EB"/>
    <w:rsid w:val="00F76E9C"/>
    <w:rsid w:val="00F81379"/>
    <w:rsid w:val="00F90AB3"/>
    <w:rsid w:val="00F94771"/>
    <w:rsid w:val="00F947D4"/>
    <w:rsid w:val="00F97532"/>
    <w:rsid w:val="00F975F1"/>
    <w:rsid w:val="00FA2BCB"/>
    <w:rsid w:val="00FB0F46"/>
    <w:rsid w:val="00FB62DE"/>
    <w:rsid w:val="00FB6BB3"/>
    <w:rsid w:val="00FC0FAE"/>
    <w:rsid w:val="00FC33F5"/>
    <w:rsid w:val="00FD25EC"/>
    <w:rsid w:val="00FD2B51"/>
    <w:rsid w:val="00FD3E34"/>
    <w:rsid w:val="00FD3EA8"/>
    <w:rsid w:val="00FD6589"/>
    <w:rsid w:val="00FD7F7E"/>
    <w:rsid w:val="00FE166A"/>
    <w:rsid w:val="00FE2314"/>
    <w:rsid w:val="00FE6647"/>
    <w:rsid w:val="00FE6BB5"/>
    <w:rsid w:val="00FF0F93"/>
    <w:rsid w:val="00FF348A"/>
    <w:rsid w:val="00FF3EEA"/>
    <w:rsid w:val="00FF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1E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93B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B62DE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842F55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842F55"/>
    <w:pPr>
      <w:shd w:val="clear" w:color="auto" w:fill="FFFFFF"/>
      <w:spacing w:before="600" w:after="480" w:line="486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4">
    <w:name w:val="Hyperlink"/>
    <w:uiPriority w:val="99"/>
    <w:rsid w:val="00842F5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2F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F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FB62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FB6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FB62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FB62D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D44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44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D44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44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F72132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uiPriority w:val="99"/>
    <w:rsid w:val="00DF530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DF5300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11E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p13">
    <w:name w:val="p13"/>
    <w:basedOn w:val="a"/>
    <w:rsid w:val="0090308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E93B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">
    <w:name w:val="Table Grid"/>
    <w:basedOn w:val="a1"/>
    <w:uiPriority w:val="59"/>
    <w:rsid w:val="00E93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E6F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94B4B"/>
    <w:rPr>
      <w:rFonts w:ascii="Calibri" w:eastAsia="Times New Roman" w:hAnsi="Calibri" w:cs="Calibri"/>
      <w:szCs w:val="20"/>
      <w:lang w:eastAsia="ru-RU"/>
    </w:rPr>
  </w:style>
  <w:style w:type="paragraph" w:styleId="21">
    <w:name w:val="Body Text 2"/>
    <w:basedOn w:val="a"/>
    <w:link w:val="22"/>
    <w:rsid w:val="001B025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B0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E26C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26C79"/>
    <w:pPr>
      <w:shd w:val="clear" w:color="auto" w:fill="FFFFFF"/>
      <w:spacing w:after="4860" w:line="331" w:lineRule="exact"/>
      <w:jc w:val="center"/>
    </w:pPr>
    <w:rPr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locked/>
    <w:rsid w:val="00B252DD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252DD"/>
    <w:pPr>
      <w:shd w:val="clear" w:color="auto" w:fill="FFFFFF"/>
      <w:spacing w:before="60" w:after="200" w:line="0" w:lineRule="atLeast"/>
      <w:jc w:val="center"/>
    </w:pPr>
    <w:rPr>
      <w:spacing w:val="-10"/>
      <w:sz w:val="28"/>
      <w:szCs w:val="28"/>
      <w:lang w:eastAsia="en-US"/>
    </w:rPr>
  </w:style>
  <w:style w:type="paragraph" w:customStyle="1" w:styleId="100">
    <w:name w:val="Знак Знак10 Знак Знак Знак Знак Знак Знак Знак Знак"/>
    <w:basedOn w:val="a"/>
    <w:rsid w:val="00076C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1">
    <w:name w:val="Знак Знак10 Знак Знак Знак Знак Знак Знак Знак Знак"/>
    <w:basedOn w:val="a"/>
    <w:rsid w:val="00626E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1E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93B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B62DE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842F55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842F55"/>
    <w:pPr>
      <w:shd w:val="clear" w:color="auto" w:fill="FFFFFF"/>
      <w:spacing w:before="600" w:after="480" w:line="486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4">
    <w:name w:val="Hyperlink"/>
    <w:uiPriority w:val="99"/>
    <w:rsid w:val="00842F5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2F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F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FB62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FB6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FB62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FB62D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D44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44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D44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44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F72132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uiPriority w:val="99"/>
    <w:rsid w:val="00DF530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DF5300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11E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p13">
    <w:name w:val="p13"/>
    <w:basedOn w:val="a"/>
    <w:rsid w:val="0090308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E93B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">
    <w:name w:val="Table Grid"/>
    <w:basedOn w:val="a1"/>
    <w:uiPriority w:val="59"/>
    <w:rsid w:val="00E93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E6F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94B4B"/>
    <w:rPr>
      <w:rFonts w:ascii="Calibri" w:eastAsia="Times New Roman" w:hAnsi="Calibri" w:cs="Calibri"/>
      <w:szCs w:val="20"/>
      <w:lang w:eastAsia="ru-RU"/>
    </w:rPr>
  </w:style>
  <w:style w:type="paragraph" w:styleId="21">
    <w:name w:val="Body Text 2"/>
    <w:basedOn w:val="a"/>
    <w:link w:val="22"/>
    <w:rsid w:val="001B025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B0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E26C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26C79"/>
    <w:pPr>
      <w:shd w:val="clear" w:color="auto" w:fill="FFFFFF"/>
      <w:spacing w:after="4860" w:line="331" w:lineRule="exact"/>
      <w:jc w:val="center"/>
    </w:pPr>
    <w:rPr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locked/>
    <w:rsid w:val="00B252DD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252DD"/>
    <w:pPr>
      <w:shd w:val="clear" w:color="auto" w:fill="FFFFFF"/>
      <w:spacing w:before="60" w:after="200" w:line="0" w:lineRule="atLeast"/>
      <w:jc w:val="center"/>
    </w:pPr>
    <w:rPr>
      <w:spacing w:val="-10"/>
      <w:sz w:val="28"/>
      <w:szCs w:val="28"/>
      <w:lang w:eastAsia="en-US"/>
    </w:rPr>
  </w:style>
  <w:style w:type="paragraph" w:customStyle="1" w:styleId="100">
    <w:name w:val="Знак Знак10 Знак Знак Знак Знак Знак Знак Знак Знак"/>
    <w:basedOn w:val="a"/>
    <w:rsid w:val="00076C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1">
    <w:name w:val="Знак Знак10 Знак Знак Знак Знак Знак Знак Знак Знак"/>
    <w:basedOn w:val="a"/>
    <w:rsid w:val="00626E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3A1A7A982ED0D5B1CB2CDB293965D7B5ECE151DB084734896D19BA3C17F1E291C04CC17BC0CF9B2EDA52091ABF29E9780588882F06C1DC5E11C77AFj2u0E" TargetMode="External"/><Relationship Id="rId18" Type="http://schemas.openxmlformats.org/officeDocument/2006/relationships/hyperlink" Target="consultantplus://offline/ref=66E0B0FC15482926DE53D4D377E390EA20A08B82A235B64184D5285A598D17246C14A3E76F056D907E164BEC6C5B3F1E76A2D15C310ES2YB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C4A1B82271334771DFA4020B0D6BC54504E04FE347F00B1A22B03EF804C0B0DCD2DF71B3315031C3C16E8140F2F5340D8B4924849F676DD143AI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gif"/><Relationship Id="rId17" Type="http://schemas.openxmlformats.org/officeDocument/2006/relationships/hyperlink" Target="consultantplus://offline/ref=FD09F09B929F4EBDE582CF2A44A4E5C1169DD3E6B72DBD7F71A2839A970ABD36E373C61C9489F2CABD42D2062C859545EE78E0FA8BFAB2436EG6D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D09F09B929F4EBDE582CF2A44A4E5C1169DD3E6B72DBD7F71A2839A970ABD36E373C61C9489F7CDBC42D2062C859545EE78E0FA8BFAB2436EG6D" TargetMode="External"/><Relationship Id="rId20" Type="http://schemas.openxmlformats.org/officeDocument/2006/relationships/hyperlink" Target="consultantplus://offline/ref=66E0B0FC15482926DE53D4D377E390EA20A78882A835B64184D5285A598D17247E14FBEB6901729A2A590DB963S5Y9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nzhero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D09F09B929F4EBDE582CF2A44A4E5C1169DD3E6B72DBD7F71A2839A970ABD36E373C61E958EF5C5EB18C20265D29159E666FFF895F96BGBD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C3A455543523D5D8FCD2ECC8C7FB4931770811BEF4F15124C4A1E36227FCF28450D3AAB378F1ABD9N5FAE" TargetMode="External"/><Relationship Id="rId19" Type="http://schemas.openxmlformats.org/officeDocument/2006/relationships/hyperlink" Target="consultantplus://offline/ref=6905E25C93C4104A112B48312065AF0DA72200DB9B63BBDBA27FFE46BF65798DF97C587901A995E66F79D7123A6BB4910217FA79533028C870dD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E6E9593E95EC61CC62CF8CA0E57BDE0608A21F93EF3E4CF46591ED8C905EC04A3BA3F782B489C6A180A42B80618EA6EAFF83293ED8A3070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5F9DE-300E-4F03-B47F-F66B706DC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32</Pages>
  <Words>11828</Words>
  <Characters>67421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Zemfira</dc:creator>
  <cp:lastModifiedBy>Ирина Терентьева</cp:lastModifiedBy>
  <cp:revision>7</cp:revision>
  <cp:lastPrinted>2021-10-26T05:59:00Z</cp:lastPrinted>
  <dcterms:created xsi:type="dcterms:W3CDTF">2021-10-28T03:48:00Z</dcterms:created>
  <dcterms:modified xsi:type="dcterms:W3CDTF">2021-11-18T04:10:00Z</dcterms:modified>
</cp:coreProperties>
</file>